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4305C8C8" wp14:textId="6FE7235B">
      <w:r w:rsidR="5BFB0D0D">
        <w:rPr/>
        <w:t xml:space="preserve">Maria Serrano De Sousa </w:t>
      </w:r>
      <w:r w:rsidR="0CA938AC">
        <w:rPr/>
        <w:t>Frias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10440"/>
      </w:tblGrid>
      <w:tr w:rsidR="7684A25D" w:rsidTr="7684A25D" w14:paraId="5694EB76">
        <w:trPr>
          <w:trHeight w:val="300"/>
        </w:trPr>
        <w:tc>
          <w:tcPr>
            <w:tcW w:w="10440" w:type="dxa"/>
            <w:tcMar/>
            <w:vAlign w:val="top"/>
          </w:tcPr>
          <w:p w:rsidR="7684A25D" w:rsidP="7684A25D" w:rsidRDefault="7684A25D" w14:paraId="3976169F" w14:textId="097A4618">
            <w:pPr>
              <w:spacing w:before="0" w:beforeAutospacing="off" w:after="0" w:afterAutospacing="off"/>
            </w:pPr>
            <w:r w:rsidRPr="7684A25D" w:rsidR="7684A25D">
              <w:rPr>
                <w:b w:val="1"/>
                <w:bCs w:val="1"/>
              </w:rPr>
              <w:t>Publications</w:t>
            </w:r>
          </w:p>
        </w:tc>
      </w:tr>
    </w:tbl>
    <w:p xmlns:wp14="http://schemas.microsoft.com/office/word/2010/wordml" w:rsidP="7684A25D" wp14:paraId="3439E8D4" wp14:textId="5EE37D03">
      <w:pPr>
        <w:bidi w:val="0"/>
        <w:spacing w:before="240" w:beforeAutospacing="off" w:after="240" w:afterAutospacing="off"/>
      </w:pPr>
      <w:r w:rsidRPr="7684A25D" w:rsidR="3C13271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1. *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n-US"/>
        </w:rPr>
        <w:t>Frias MA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Foster DA. Targeting PLD-dependent production of phosphatidic acid in KRAS-driven pancreatic cancer cells. Research article </w:t>
      </w:r>
      <w:r w:rsidRPr="7684A25D" w:rsidR="3C13271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in preparation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xmlns:wp14="http://schemas.microsoft.com/office/word/2010/wordml" w:rsidP="7684A25D" wp14:paraId="28E3E918" wp14:textId="5FA3559F">
      <w:pPr>
        <w:bidi w:val="0"/>
        <w:spacing w:before="240" w:beforeAutospacing="off" w:after="240" w:afterAutospacing="off"/>
      </w:pPr>
      <w:r w:rsidRPr="7684A25D" w:rsidR="3C13271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2. 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n-US"/>
        </w:rPr>
        <w:t>Frias MA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 Hatipoglu A, Foster DA. Regulation of mTOR by phosphatidic acid. Trends Endocrinol Metab. 2023 Jan 31:S1043-2760(23)00015-2. doi: 10.1016/j.tem.2023.01.004. Online ahead of print.</w:t>
      </w:r>
    </w:p>
    <w:p xmlns:wp14="http://schemas.microsoft.com/office/word/2010/wordml" w:rsidP="7684A25D" wp14:paraId="46682C08" wp14:textId="7F10D588">
      <w:pPr>
        <w:bidi w:val="0"/>
        <w:spacing w:before="240" w:beforeAutospacing="off" w:after="240" w:afterAutospacing="off"/>
      </w:pPr>
      <w:r w:rsidRPr="7684A25D" w:rsidR="3C13271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3. 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Hatipoglu A, Menon D, Levy T, 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n-US"/>
        </w:rPr>
        <w:t>Frias MA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 Foster DA. Inhibiting glutamine utilization creates a synthetic lethality for suppression of ATP citrate lyase in KRas-driven cancer cells. PLoS One. 2022 Oct 21;17(10):e0276579. doi: 10.1371/journal.pone.0276579. eCollection 2022.</w:t>
      </w:r>
    </w:p>
    <w:p xmlns:wp14="http://schemas.microsoft.com/office/word/2010/wordml" w:rsidP="7684A25D" wp14:paraId="52475D9E" wp14:textId="22F52944">
      <w:pPr>
        <w:bidi w:val="0"/>
        <w:spacing w:before="240" w:beforeAutospacing="off" w:after="240" w:afterAutospacing="off"/>
      </w:pPr>
      <w:r w:rsidRPr="7684A25D" w:rsidR="3C13271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4. 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Chakraborty S, Utter MB, 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n-US"/>
        </w:rPr>
        <w:t>Frias MA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 Foster DA. Cancer cells with defective RB and CDKN2A are resistant to the apoptotic effects of rapamycin. Cancer Lett. 2021 Dec 1;522:164-170. doi: 10.1016/j.canlet.2021.09.020. Epub 2021 Sep 23.</w:t>
      </w:r>
    </w:p>
    <w:p xmlns:wp14="http://schemas.microsoft.com/office/word/2010/wordml" w:rsidP="7684A25D" wp14:paraId="550ABA3A" wp14:textId="62C0A14E">
      <w:pPr>
        <w:bidi w:val="0"/>
        <w:spacing w:before="240" w:beforeAutospacing="off" w:after="240" w:afterAutospacing="off"/>
      </w:pPr>
      <w:r w:rsidRPr="7684A25D" w:rsidR="3C13271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5. 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n-US"/>
        </w:rPr>
        <w:t>Frias MA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 Mukhopadhyay S, Lehman E, Walasek A, Utter M, Menon D, Foster DA. Phosphatidic acid drives mTORC1 lysosomal translocation in the absence of amino acids. J Biol Chem. 2020 Jan 3;295(1):263-274. doi: 10.1074/jbc.RA119.010892. Epub 2019 Nov 24.</w:t>
      </w:r>
    </w:p>
    <w:p xmlns:wp14="http://schemas.microsoft.com/office/word/2010/wordml" w:rsidP="7684A25D" wp14:paraId="2B213484" wp14:textId="33962D27">
      <w:pPr>
        <w:bidi w:val="0"/>
        <w:spacing w:before="240" w:beforeAutospacing="off" w:after="240" w:afterAutospacing="off"/>
      </w:pPr>
      <w:r w:rsidRPr="7684A25D" w:rsidR="3C13271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6. 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n-US"/>
        </w:rPr>
        <w:t>Frias MA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Targeting phosphatidic acid production in cancer cells. </w:t>
      </w:r>
      <w:r w:rsidRPr="7684A25D" w:rsidR="3C13271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M.S. Thesis Dissertation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 2019, Weill Cornell Graduate School of Medical Sciences, New York, NY</w:t>
      </w:r>
    </w:p>
    <w:p xmlns:wp14="http://schemas.microsoft.com/office/word/2010/wordml" w:rsidP="7684A25D" wp14:paraId="750EA35C" wp14:textId="4FDF1573">
      <w:pPr>
        <w:bidi w:val="0"/>
        <w:spacing w:before="240" w:beforeAutospacing="off" w:after="240" w:afterAutospacing="off"/>
      </w:pPr>
      <w:r w:rsidRPr="7684A25D" w:rsidR="3C13271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Highlighted by J Biol Chem in: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hyperlink r:id="Re6672059b4344287">
        <w:r w:rsidRPr="7684A25D" w:rsidR="3C13271E">
          <w:rPr>
            <w:rStyle w:val="Hyperlink"/>
            <w:rFonts w:ascii="Times New Roman" w:hAnsi="Times New Roman" w:eastAsia="Times New Roman" w:cs="Times New Roman"/>
            <w:b w:val="1"/>
            <w:bCs w:val="1"/>
            <w:noProof w:val="0"/>
            <w:sz w:val="24"/>
            <w:szCs w:val="24"/>
            <w:lang w:val="en-US"/>
          </w:rPr>
          <w:t>https://twitter.com/jbiolchem/status/1198957046323982341</w:t>
        </w:r>
      </w:hyperlink>
    </w:p>
    <w:p xmlns:wp14="http://schemas.microsoft.com/office/word/2010/wordml" w:rsidP="7684A25D" wp14:paraId="62F6FCE4" wp14:textId="4FD3ED09">
      <w:pPr>
        <w:bidi w:val="0"/>
        <w:spacing w:before="240" w:beforeAutospacing="off" w:after="240" w:afterAutospacing="off"/>
      </w:pPr>
      <w:r w:rsidRPr="7684A25D" w:rsidR="3C13271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7. 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Bernfeld E, Menon D, Vaghela V, Zerin I, Faruque P, 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n-US"/>
        </w:rPr>
        <w:t>Frias MA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Foster DA. Phospholipase D-dependent mTOR complex 1 (mTORC1) activation by glutamine. </w:t>
      </w:r>
      <w:r w:rsidRPr="7684A25D" w:rsidR="3C13271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J Biol Chem, 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2018, 293(42):16390-16401</w:t>
      </w:r>
    </w:p>
    <w:p xmlns:wp14="http://schemas.microsoft.com/office/word/2010/wordml" w:rsidP="7684A25D" wp14:paraId="4EF0210E" wp14:textId="77DAAA9F">
      <w:pPr>
        <w:bidi w:val="0"/>
        <w:spacing w:before="240" w:beforeAutospacing="off" w:after="240" w:afterAutospacing="off"/>
      </w:pPr>
      <w:r w:rsidRPr="7684A25D" w:rsidR="3C13271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8.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Menon D, Salloum D, Bernfeld E, Gorodetsky E, Akselrod A, 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n-US"/>
        </w:rPr>
        <w:t>Frias MA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Sudderth J, Chen PH, DeBerardinis R, Foster DA. Lipid sensing by mTOR complexes via </w:t>
      </w:r>
      <w:r w:rsidRPr="7684A25D" w:rsidR="3C13271E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de novo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synthesis of phosphatidic acid. </w:t>
      </w:r>
      <w:r w:rsidRPr="7684A25D" w:rsidR="3C13271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J Biol Chem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 2017, 292(15):6303-6311</w:t>
      </w:r>
    </w:p>
    <w:p xmlns:wp14="http://schemas.microsoft.com/office/word/2010/wordml" w:rsidP="7684A25D" wp14:paraId="5F15234E" wp14:textId="3C24DB1D">
      <w:pPr>
        <w:bidi w:val="0"/>
        <w:spacing w:before="240" w:beforeAutospacing="off" w:after="240" w:afterAutospacing="off"/>
      </w:pPr>
      <w:r w:rsidRPr="7684A25D" w:rsidR="3C13271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9.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n-US"/>
        </w:rPr>
        <w:t>Frias MA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*, Mukhopadhyay S*, Chatterjee A, Yellen P, Foster DA. The enigma of rapamycin dosage</w:t>
      </w:r>
      <w:r w:rsidRPr="7684A25D" w:rsidR="3C13271E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.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7684A25D" w:rsidR="3C13271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Mol Cancer Ther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 2016, 15(3):1-7</w:t>
      </w:r>
    </w:p>
    <w:p xmlns:wp14="http://schemas.microsoft.com/office/word/2010/wordml" w:rsidP="7684A25D" wp14:paraId="191E43B6" wp14:textId="1CF5C26B">
      <w:pPr>
        <w:bidi w:val="0"/>
        <w:spacing w:before="240" w:beforeAutospacing="off" w:after="240" w:afterAutospacing="off"/>
      </w:pPr>
      <w:r w:rsidRPr="7684A25D" w:rsidR="3C13271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10.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Scheckel C*, Drapeau E*, 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n-US"/>
        </w:rPr>
        <w:t>Frias MA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Park CY, Fak J, Zucker-Scharff I, Kou Y, Haroutunian V, Ma’ayan A, Buxbaum JD, Darnell RB. Regulatory consequences of neuronal ELAV-like binding to coding and non-coding RNAs in human brain. </w:t>
      </w:r>
      <w:r w:rsidRPr="7684A25D" w:rsidR="3C13271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eLife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 2016, 19;5, PII:e10421</w:t>
      </w:r>
    </w:p>
    <w:p xmlns:wp14="http://schemas.microsoft.com/office/word/2010/wordml" w:rsidP="7684A25D" wp14:paraId="17DFDBCA" wp14:textId="47E140E7">
      <w:pPr>
        <w:bidi w:val="0"/>
        <w:spacing w:before="240" w:beforeAutospacing="off" w:after="240" w:afterAutospacing="off"/>
      </w:pPr>
      <w:r w:rsidRPr="7684A25D" w:rsidR="3C13271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11.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Mukhopadhyay S, Saqcena M, Chatterjee A, Garcia A, 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n-US"/>
        </w:rPr>
        <w:t>Frias MA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Foster DA. Reciprocal Regulation of AMP-activated protein kinase and phospholipase D. </w:t>
      </w:r>
      <w:r w:rsidRPr="7684A25D" w:rsidR="3C13271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J Biol Chem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 2015, 290(11):6986-6993</w:t>
      </w:r>
    </w:p>
    <w:p xmlns:wp14="http://schemas.microsoft.com/office/word/2010/wordml" w:rsidP="7684A25D" wp14:paraId="01FF9E43" wp14:textId="3BD25CDE">
      <w:pPr>
        <w:bidi w:val="0"/>
        <w:spacing w:before="240" w:beforeAutospacing="off" w:after="240" w:afterAutospacing="off"/>
      </w:pPr>
      <w:r w:rsidRPr="7684A25D" w:rsidR="3C13271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12.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Foster DA, Salloum D, Menon D, 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n-US"/>
        </w:rPr>
        <w:t>Frias MA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Phospholipase D and the maintenance of phosphatidic acid levels for regulation of mammalian target of rapamycin. </w:t>
      </w:r>
      <w:r w:rsidRPr="7684A25D" w:rsidR="3C13271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J Biol Chem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2014, 289(33):22583-22588. </w:t>
      </w:r>
      <w:r w:rsidRPr="7684A25D" w:rsidR="3C13271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Review article with 69 citations</w:t>
      </w:r>
    </w:p>
    <w:p xmlns:wp14="http://schemas.microsoft.com/office/word/2010/wordml" w:rsidP="7684A25D" wp14:paraId="58E88EB2" wp14:textId="5CB726B3">
      <w:pPr>
        <w:bidi w:val="0"/>
        <w:spacing w:before="240" w:beforeAutospacing="off" w:after="240" w:afterAutospacing="off"/>
      </w:pPr>
      <w:r w:rsidRPr="7684A25D" w:rsidR="3C13271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13.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Le Gendre O, Sookdeo A, Duliepre SA, Utter M, 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n-US"/>
        </w:rPr>
        <w:t>Frias M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Foster DA. Suppression of AKT phosphorylation restores rapamycin-based synthetic lethality in SMAD4-defective pancreatic cancer cells. </w:t>
      </w:r>
      <w:r w:rsidRPr="7684A25D" w:rsidR="3C13271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Mol Cancer Res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2013, 11(5):474-8. </w:t>
      </w:r>
      <w:r w:rsidRPr="7684A25D" w:rsidR="3C13271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Article featured in the best research papers of 2013 of Molecular Cancer Research</w:t>
      </w:r>
    </w:p>
    <w:p xmlns:wp14="http://schemas.microsoft.com/office/word/2010/wordml" w:rsidP="7684A25D" wp14:paraId="43D00939" wp14:textId="2DF82AFF">
      <w:pPr>
        <w:bidi w:val="0"/>
        <w:spacing w:before="240" w:beforeAutospacing="off" w:after="240" w:afterAutospacing="off"/>
      </w:pPr>
      <w:r w:rsidRPr="7684A25D" w:rsidR="3C13271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14.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hyperlink r:id="R10a13776d1584c67">
        <w:r w:rsidRPr="7684A25D" w:rsidR="3C13271E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Zhang C</w:t>
        </w:r>
      </w:hyperlink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hyperlink r:id="R538a743dac144dfd">
        <w:r w:rsidRPr="7684A25D" w:rsidR="3C13271E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u w:val="single"/>
            <w:lang w:val="en-US"/>
          </w:rPr>
          <w:t>Frias MA</w:t>
        </w:r>
      </w:hyperlink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hyperlink r:id="R0dde42eb6df64475">
        <w:r w:rsidRPr="7684A25D" w:rsidR="3C13271E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Mele A</w:t>
        </w:r>
      </w:hyperlink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hyperlink r:id="R3ce9f91b377f4ebb">
        <w:r w:rsidRPr="7684A25D" w:rsidR="3C13271E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Ruggiu M</w:t>
        </w:r>
      </w:hyperlink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hyperlink r:id="R91f5c2f097fb4706">
        <w:r w:rsidRPr="7684A25D" w:rsidR="3C13271E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Eom T</w:t>
        </w:r>
      </w:hyperlink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hyperlink r:id="R9fc491829917475a">
        <w:r w:rsidRPr="7684A25D" w:rsidR="3C13271E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Marney CB</w:t>
        </w:r>
      </w:hyperlink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hyperlink r:id="R89954772fe074796">
        <w:r w:rsidRPr="7684A25D" w:rsidR="3C13271E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Wang H</w:t>
        </w:r>
      </w:hyperlink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hyperlink r:id="R0cddf8e717a54635">
        <w:r w:rsidRPr="7684A25D" w:rsidR="3C13271E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Licatalosi DD</w:t>
        </w:r>
      </w:hyperlink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hyperlink r:id="R40cccb98b0d94131">
        <w:r w:rsidRPr="7684A25D" w:rsidR="3C13271E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Fak JJ</w:t>
        </w:r>
      </w:hyperlink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</w:t>
      </w:r>
      <w:hyperlink r:id="R69bcdb01d6f4412b">
        <w:r w:rsidRPr="7684A25D" w:rsidR="3C13271E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Darnell RB</w:t>
        </w:r>
      </w:hyperlink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Integrative modeling defines the Nova splicing-regulatory network and its combinatorial controls. </w:t>
      </w:r>
      <w:r w:rsidRPr="7684A25D" w:rsidR="3C13271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Science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2010, 329(5990):439-443. </w:t>
      </w:r>
      <w:r w:rsidRPr="7684A25D" w:rsidR="3C13271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241 citations, featured in Editor’s Choice of Science Signaling: H. Pickersgill, Making the final cut. Sci. Signal. 3, ec234 (2010)</w:t>
      </w:r>
    </w:p>
    <w:p xmlns:wp14="http://schemas.microsoft.com/office/word/2010/wordml" w:rsidP="7684A25D" wp14:paraId="34F32651" wp14:textId="24E484D9">
      <w:pPr>
        <w:bidi w:val="0"/>
        <w:spacing w:before="240" w:beforeAutospacing="off" w:after="240" w:afterAutospacing="off"/>
      </w:pPr>
      <w:r w:rsidRPr="7684A25D" w:rsidR="3C13271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15. 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n-US"/>
        </w:rPr>
        <w:t>Frias MA</w:t>
      </w:r>
      <w:r w:rsidRPr="7684A25D" w:rsidR="3C13271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. 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Identification and characterization of novel molecular components of the mTOR complexes. </w:t>
      </w:r>
      <w:r w:rsidRPr="7684A25D" w:rsidR="3C13271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Ph.D. Thesis Dissertation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 2008, Medical College of the University of Lisbon, Portugal</w:t>
      </w:r>
    </w:p>
    <w:p xmlns:wp14="http://schemas.microsoft.com/office/word/2010/wordml" w:rsidP="7684A25D" wp14:paraId="241DE8DD" wp14:textId="4CC59489">
      <w:pPr>
        <w:bidi w:val="0"/>
        <w:spacing w:before="240" w:beforeAutospacing="off" w:after="240" w:afterAutospacing="off"/>
      </w:pPr>
      <w:r w:rsidRPr="7684A25D" w:rsidR="3C13271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16.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n-US"/>
        </w:rPr>
        <w:t>Frias MA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 Thoreen CC, Jaffe JD, Schroder W, Sculley T, Carr S, Sabatini DM. mSin1 is necessary</w:t>
      </w:r>
    </w:p>
    <w:p xmlns:wp14="http://schemas.microsoft.com/office/word/2010/wordml" w:rsidP="7684A25D" wp14:paraId="6EAC2D79" wp14:textId="6EFFE904">
      <w:pPr>
        <w:bidi w:val="0"/>
        <w:spacing w:before="240" w:beforeAutospacing="off" w:after="240" w:afterAutospacing="off"/>
      </w:pP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for Akt/PKB phosphorylation, and its isoforms define three distinct mTORC2s. </w:t>
      </w:r>
      <w:r w:rsidRPr="7684A25D" w:rsidR="3C13271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Curr Biol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2006, 16 (18):1865-1870. </w:t>
      </w:r>
      <w:r w:rsidRPr="7684A25D" w:rsidR="3C13271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670 citations, featured in a Preview article of Developmental Cell: Polak P, Hall MN. mTORC2 caught in a SINful Akt, Dev Cell, 2006, 11(4):433-4</w:t>
      </w:r>
    </w:p>
    <w:p xmlns:wp14="http://schemas.microsoft.com/office/word/2010/wordml" w:rsidP="7684A25D" wp14:paraId="275E63C2" wp14:textId="416617BA">
      <w:pPr>
        <w:bidi w:val="0"/>
        <w:spacing w:before="240" w:beforeAutospacing="off" w:after="240" w:afterAutospacing="off"/>
      </w:pPr>
      <w:r w:rsidRPr="7684A25D" w:rsidR="3C13271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17.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Vegetti W, Van Assche E, 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n-US"/>
        </w:rPr>
        <w:t>Frias A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Verheyen MM, Bonduelle M, Liebaers I, Van Steiteghem A. Correlation between semen parameters and sperm aneuploidy rates investigated by fluorescence in situ hybridization in infertile men. </w:t>
      </w:r>
      <w:r w:rsidRPr="7684A25D" w:rsidR="3C13271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Hum Reprod</w:t>
      </w:r>
      <w:r w:rsidRPr="7684A25D" w:rsidR="3C132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2000, 15 (2): 351-365. </w:t>
      </w:r>
      <w:r w:rsidRPr="7684A25D" w:rsidR="3C13271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273 citations</w:t>
      </w:r>
    </w:p>
    <w:p xmlns:wp14="http://schemas.microsoft.com/office/word/2010/wordml" wp14:paraId="2C078E63" wp14:textId="1E816983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095838"/>
    <w:rsid w:val="0CA938AC"/>
    <w:rsid w:val="3C095838"/>
    <w:rsid w:val="3C13271E"/>
    <w:rsid w:val="3DF57F16"/>
    <w:rsid w:val="5BFB0D0D"/>
    <w:rsid w:val="7684A25D"/>
    <w:rsid w:val="79C8A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95838"/>
  <w15:chartTrackingRefBased/>
  <w15:docId w15:val="{E163D0E9-C5B4-4876-B2B5-188735BDAAA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7684A25D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twitter.com/jbiolchem/status/1198957046323982341" TargetMode="External" Id="Re6672059b4344287" /><Relationship Type="http://schemas.openxmlformats.org/officeDocument/2006/relationships/hyperlink" Target="http://www.ncbi.nlm.nih.gov/pubmed?term=%22Zhang%20C%22%5BAuthor%5D" TargetMode="External" Id="R10a13776d1584c67" /><Relationship Type="http://schemas.openxmlformats.org/officeDocument/2006/relationships/hyperlink" Target="http://www.ncbi.nlm.nih.gov/pubmed?term=%22Frias%20MA%22%5BAuthor%5D" TargetMode="External" Id="R538a743dac144dfd" /><Relationship Type="http://schemas.openxmlformats.org/officeDocument/2006/relationships/hyperlink" Target="http://www.ncbi.nlm.nih.gov/pubmed?term=%22Mele%20A%22%5BAuthor%5D" TargetMode="External" Id="R0dde42eb6df64475" /><Relationship Type="http://schemas.openxmlformats.org/officeDocument/2006/relationships/hyperlink" Target="http://www.ncbi.nlm.nih.gov/pubmed?term=%22Ruggiu%20M%22%5BAuthor%5D" TargetMode="External" Id="R3ce9f91b377f4ebb" /><Relationship Type="http://schemas.openxmlformats.org/officeDocument/2006/relationships/hyperlink" Target="http://www.ncbi.nlm.nih.gov/pubmed?term=%22Eom%20T%22%5BAuthor%5D" TargetMode="External" Id="R91f5c2f097fb4706" /><Relationship Type="http://schemas.openxmlformats.org/officeDocument/2006/relationships/hyperlink" Target="http://www.ncbi.nlm.nih.gov/pubmed?term=%22Marney%20CB%22%5BAuthor%5D" TargetMode="External" Id="R9fc491829917475a" /><Relationship Type="http://schemas.openxmlformats.org/officeDocument/2006/relationships/hyperlink" Target="http://www.ncbi.nlm.nih.gov/pubmed?term=%22Wang%20H%22%5BAuthor%5D" TargetMode="External" Id="R89954772fe074796" /><Relationship Type="http://schemas.openxmlformats.org/officeDocument/2006/relationships/hyperlink" Target="http://www.ncbi.nlm.nih.gov/pubmed?term=%22Licatalosi%20DD%22%5BAuthor%5D" TargetMode="External" Id="R0cddf8e717a54635" /><Relationship Type="http://schemas.openxmlformats.org/officeDocument/2006/relationships/hyperlink" Target="http://www.ncbi.nlm.nih.gov/pubmed?term=%22Fak%20JJ%22%5BAuthor%5D" TargetMode="External" Id="R40cccb98b0d94131" /><Relationship Type="http://schemas.openxmlformats.org/officeDocument/2006/relationships/hyperlink" Target="http://www.ncbi.nlm.nih.gov/pubmed?term=%22Darnell%20RB%22%5BAuthor%5D" TargetMode="External" Id="R69bcdb01d6f4412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2025-12-31T13:21:27.8140273Z</dcterms:created>
  <dcterms:modified xsi:type="dcterms:W3CDTF">2025-12-31T13:23:06.3583725Z</dcterms:modified>
  <dc:creator>Lavinia Ciungu</dc:creator>
  <lastModifiedBy>Lavinia Ciungu</lastModifiedBy>
</coreProperties>
</file>