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A68E" w14:textId="77777777" w:rsidR="006C1E23" w:rsidRPr="006C1E23" w:rsidRDefault="006C1E23" w:rsidP="006C1E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E23">
        <w:rPr>
          <w:rFonts w:ascii="Times New Roman" w:hAnsi="Times New Roman" w:cs="Times New Roman"/>
          <w:b/>
          <w:bCs/>
          <w:sz w:val="28"/>
          <w:szCs w:val="28"/>
        </w:rPr>
        <w:t>Credit hours and credit-hour loads</w:t>
      </w:r>
    </w:p>
    <w:p w14:paraId="1F0A4D5D" w14:textId="77777777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Full-time students are those enrolled in at least 12 credits. Part-time students are those enrolled in fewer than 12 credits.</w:t>
      </w:r>
    </w:p>
    <w:p w14:paraId="479927AF" w14:textId="77777777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The unit of measure for counting college credit is the Semester Credit Hour, or SCH. One SCH represents the work done in a typical class that has one hour (50 minutes) of in-class instruction per week for one semester (about 15 weeks) and assigns at least two hours of out-of-class work per week. Many classes have a credit value of three SCH, so they meet for three hours (150 minutes of instruction) each week and assign at least six hours of out-of-class work per week.</w:t>
      </w:r>
      <w:r w:rsidRPr="006C1E23">
        <w:rPr>
          <w:rFonts w:ascii="Times New Roman" w:hAnsi="Times New Roman" w:cs="Times New Roman"/>
        </w:rPr>
        <w:br/>
        <w:t>Classes in academic terms that are shorter than fifteen weeks will have more instructional minutes and more out-of-class work per week so that the total is equivalent to a course that meets for a full fifteen-week semester.</w:t>
      </w:r>
    </w:p>
    <w:p w14:paraId="24CF9557" w14:textId="77777777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Classes that do not have a ratio of two hours out-of-class work for each hour of in-class instruction, such as laboratories, online (asynchronous) courses, clinical rotations, internships, etc., will require an equivalent amount of work for each SCH as classes that do have the 2:1 ratio.</w:t>
      </w:r>
      <w:r w:rsidRPr="006C1E23">
        <w:rPr>
          <w:rFonts w:ascii="Times New Roman" w:hAnsi="Times New Roman" w:cs="Times New Roman"/>
        </w:rPr>
        <w:br/>
        <w:t>The amount of work done in a class is measured not just by the number of minutes of instruction and out-of-class assignments, but by the learning outcomes that are achieved. The learning outcomes that are achieved in a traditional face-to-face course in a regular fifteen-week semester are the standard against which we measure the learning achieved in courses taught in other modalities, e.g., online, or in different time frames, e.g., an 8-week term.</w:t>
      </w:r>
      <w:r w:rsidRPr="006C1E23">
        <w:rPr>
          <w:rFonts w:ascii="Times New Roman" w:hAnsi="Times New Roman" w:cs="Times New Roman"/>
        </w:rPr>
        <w:br/>
      </w:r>
    </w:p>
    <w:p w14:paraId="69C73DBF" w14:textId="77777777" w:rsid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Full-time students may not carry fewer than 12 credits a semester. Students may receive permission from their Department Chairperson for up to 19 credits. Academic Dean approval is required for 20-21 credits. Under no circumstances may a student register for more than 21 credit hours for a single semester. No student may register for more than two courses during a summer term or one course during winter intersession.  </w:t>
      </w:r>
    </w:p>
    <w:p w14:paraId="2FF1750C" w14:textId="1B997918" w:rsidR="006C1E23" w:rsidRPr="006C1E23" w:rsidRDefault="006C1E23" w:rsidP="006C1E23">
      <w:pPr>
        <w:jc w:val="both"/>
        <w:rPr>
          <w:rFonts w:ascii="Times New Roman" w:hAnsi="Times New Roman" w:cs="Times New Roman"/>
        </w:rPr>
      </w:pPr>
      <w:r w:rsidRPr="006C1E23">
        <w:rPr>
          <w:rFonts w:ascii="Times New Roman" w:hAnsi="Times New Roman" w:cs="Times New Roman"/>
        </w:rPr>
        <w:t>A student enrolled only in AED-4990 Supervised Student Teaching, CED-4990 Supervised Student Teaching, or PE-4990 Supervised Student Teaching is considered a full-time student.</w:t>
      </w:r>
      <w:r w:rsidRPr="006C1E23">
        <w:rPr>
          <w:rFonts w:ascii="Times New Roman" w:hAnsi="Times New Roman" w:cs="Times New Roman"/>
        </w:rPr>
        <w:br/>
        <w:t> </w:t>
      </w:r>
    </w:p>
    <w:p w14:paraId="6F4B4524" w14:textId="77777777" w:rsidR="00C124DD" w:rsidRPr="006C1E23" w:rsidRDefault="00C124DD" w:rsidP="006C1E23">
      <w:pPr>
        <w:jc w:val="both"/>
        <w:rPr>
          <w:rFonts w:ascii="Times New Roman" w:hAnsi="Times New Roman" w:cs="Times New Roman"/>
        </w:rPr>
      </w:pPr>
    </w:p>
    <w:sectPr w:rsidR="00C124DD" w:rsidRPr="006C1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23"/>
    <w:rsid w:val="00564B81"/>
    <w:rsid w:val="006602BF"/>
    <w:rsid w:val="006C1E23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C3B0"/>
  <w15:chartTrackingRefBased/>
  <w15:docId w15:val="{7D1EC54D-B7A7-4DD5-AE65-6E86E11A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>St. Francis College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2026-08-14T14:25:00Z</dcterms:created>
  <dcterms:modified xsi:type="dcterms:W3CDTF">2026-08-14T14:25:00Z</dcterms:modified>
</cp:coreProperties>
</file>