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8407" w14:textId="77777777" w:rsidR="00B625F2" w:rsidRPr="00B625F2" w:rsidRDefault="00B625F2" w:rsidP="00B625F2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237938747"/>
      <w:r w:rsidRPr="00B625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Dean’s List</w:t>
      </w:r>
      <w:bookmarkEnd w:id="0"/>
    </w:p>
    <w:p w14:paraId="7EF26445" w14:textId="022ACA44" w:rsidR="006A7B49" w:rsidRPr="006A7B49" w:rsidRDefault="006A7B49" w:rsidP="00B625F2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A7B49">
        <w:rPr>
          <w:rFonts w:ascii="Times New Roman" w:hAnsi="Times New Roman" w:cs="Times New Roman"/>
          <w:b/>
          <w:bCs/>
          <w:u w:val="single"/>
        </w:rPr>
        <w:t>Undergraduate students</w:t>
      </w:r>
    </w:p>
    <w:p w14:paraId="0BCB059E" w14:textId="34F6E66B" w:rsidR="00B625F2" w:rsidRPr="00995702" w:rsidRDefault="00B625F2" w:rsidP="00B625F2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>Each semester, the Academic Dean publishes a list of honor students in recognition of outstanding academic achievement. Students who earn a quality-point index (QPI) of 3.5 or higher are eligible for this recognition.</w:t>
      </w:r>
    </w:p>
    <w:p w14:paraId="06A348A8" w14:textId="77777777" w:rsidR="00B625F2" w:rsidRPr="00995702" w:rsidRDefault="00B625F2" w:rsidP="00B625F2">
      <w:pPr>
        <w:spacing w:after="0"/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>To qualify, students must complete at least 9 undergraduate credit hours during the semester, excluding remedial courses, dropped courses, and courses taken on a pass/fail basis. Only matriculated students are eligible for this honor.</w:t>
      </w:r>
    </w:p>
    <w:p w14:paraId="412708BB" w14:textId="77777777" w:rsidR="00B625F2" w:rsidRDefault="00B625F2" w:rsidP="00B625F2">
      <w:pPr>
        <w:spacing w:after="0"/>
        <w:rPr>
          <w:rFonts w:ascii="Times New Roman" w:hAnsi="Times New Roman" w:cs="Times New Roman"/>
        </w:rPr>
      </w:pPr>
    </w:p>
    <w:p w14:paraId="58FFC3FF" w14:textId="32B9986C" w:rsidR="006A7B49" w:rsidRPr="006A7B49" w:rsidRDefault="006A7B49" w:rsidP="00B625F2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6A7B49">
        <w:rPr>
          <w:rFonts w:ascii="Times New Roman" w:hAnsi="Times New Roman" w:cs="Times New Roman"/>
          <w:b/>
          <w:bCs/>
          <w:u w:val="single"/>
        </w:rPr>
        <w:t>Graduate students</w:t>
      </w:r>
    </w:p>
    <w:p w14:paraId="151931F1" w14:textId="77777777" w:rsidR="006A7B49" w:rsidRPr="00995702" w:rsidRDefault="006A7B49" w:rsidP="006A7B49">
      <w:pPr>
        <w:rPr>
          <w:rFonts w:ascii="Times New Roman" w:hAnsi="Times New Roman" w:cs="Times New Roman"/>
          <w:color w:val="231F20"/>
          <w:w w:val="105"/>
        </w:rPr>
      </w:pPr>
      <w:r w:rsidRPr="00995702">
        <w:rPr>
          <w:rFonts w:ascii="Times New Roman" w:hAnsi="Times New Roman" w:cs="Times New Roman"/>
          <w:color w:val="231F20"/>
        </w:rPr>
        <w:t xml:space="preserve">Graduate students are expected to maintain high levels of achievement;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thus,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no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additional</w:t>
      </w:r>
      <w:r w:rsidRPr="0099570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distinction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is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made.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There</w:t>
      </w:r>
      <w:r w:rsidRPr="0099570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is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no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Dean’s</w:t>
      </w:r>
      <w:r w:rsidRPr="0099570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List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of</w:t>
      </w:r>
      <w:r w:rsidRPr="00995702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graduate students.</w:t>
      </w:r>
      <w:r w:rsidRPr="0099570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Graduate</w:t>
      </w:r>
      <w:r w:rsidRPr="0099570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courses</w:t>
      </w:r>
      <w:r w:rsidRPr="0099570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taken</w:t>
      </w:r>
      <w:r w:rsidRPr="0099570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as</w:t>
      </w:r>
      <w:r w:rsidRPr="0099570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part</w:t>
      </w:r>
      <w:r w:rsidRPr="00995702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of</w:t>
      </w:r>
      <w:r w:rsidRPr="0099570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a</w:t>
      </w:r>
      <w:r w:rsidRPr="0099570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>combined</w:t>
      </w:r>
      <w:r w:rsidRPr="00995702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995702">
        <w:rPr>
          <w:rFonts w:ascii="Times New Roman" w:hAnsi="Times New Roman" w:cs="Times New Roman"/>
          <w:color w:val="231F20"/>
          <w:spacing w:val="-2"/>
          <w:w w:val="105"/>
        </w:rPr>
        <w:t xml:space="preserve">undergraduate/ </w:t>
      </w:r>
      <w:r w:rsidRPr="00995702">
        <w:rPr>
          <w:rFonts w:ascii="Times New Roman" w:hAnsi="Times New Roman" w:cs="Times New Roman"/>
          <w:color w:val="231F20"/>
          <w:w w:val="105"/>
        </w:rPr>
        <w:t>graduate program are not included in Dean’s List calculations.</w:t>
      </w:r>
    </w:p>
    <w:p w14:paraId="1186D483" w14:textId="77777777" w:rsidR="00C124DD" w:rsidRDefault="00C124DD"/>
    <w:sectPr w:rsidR="00C12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F2"/>
    <w:rsid w:val="002935E8"/>
    <w:rsid w:val="004353FA"/>
    <w:rsid w:val="006602BF"/>
    <w:rsid w:val="006A7B49"/>
    <w:rsid w:val="00B625F2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46D59"/>
  <w15:chartTrackingRefBased/>
  <w15:docId w15:val="{C2276935-3F9D-4133-9E84-BACD3FEC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F2"/>
  </w:style>
  <w:style w:type="paragraph" w:styleId="Heading1">
    <w:name w:val="heading 1"/>
    <w:basedOn w:val="Normal"/>
    <w:next w:val="Normal"/>
    <w:link w:val="Heading1Char"/>
    <w:uiPriority w:val="9"/>
    <w:qFormat/>
    <w:rsid w:val="00B62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2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St. Francis College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2026-08-23T16:19:00Z</dcterms:created>
  <dcterms:modified xsi:type="dcterms:W3CDTF">2026-08-23T16:19:00Z</dcterms:modified>
</cp:coreProperties>
</file>