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5644" w14:textId="77777777" w:rsidR="00D513C1" w:rsidRPr="00D513C1" w:rsidRDefault="00D513C1" w:rsidP="00D513C1">
      <w:pPr>
        <w:rPr>
          <w:rFonts w:ascii="Times New Roman" w:hAnsi="Times New Roman" w:cs="Times New Roman"/>
          <w:b/>
          <w:bCs/>
          <w:sz w:val="28"/>
          <w:szCs w:val="28"/>
        </w:rPr>
      </w:pPr>
      <w:r w:rsidRPr="00D513C1">
        <w:rPr>
          <w:rFonts w:ascii="Times New Roman" w:hAnsi="Times New Roman" w:cs="Times New Roman"/>
          <w:b/>
          <w:bCs/>
          <w:sz w:val="28"/>
          <w:szCs w:val="28"/>
        </w:rPr>
        <w:t>Courses at other institutions</w:t>
      </w:r>
    </w:p>
    <w:p w14:paraId="5B43EEE0" w14:textId="5C8CE89D" w:rsidR="000B1FC9" w:rsidRPr="000B1FC9" w:rsidRDefault="000B1FC9" w:rsidP="00D513C1">
      <w:pPr>
        <w:jc w:val="both"/>
        <w:rPr>
          <w:rFonts w:ascii="Times New Roman" w:hAnsi="Times New Roman" w:cs="Times New Roman"/>
          <w:b/>
          <w:bCs/>
          <w:u w:val="single"/>
        </w:rPr>
      </w:pPr>
      <w:r w:rsidRPr="000B1FC9">
        <w:rPr>
          <w:rFonts w:ascii="Times New Roman" w:hAnsi="Times New Roman" w:cs="Times New Roman"/>
          <w:b/>
          <w:bCs/>
          <w:u w:val="single"/>
        </w:rPr>
        <w:t>Undergraduate students</w:t>
      </w:r>
    </w:p>
    <w:p w14:paraId="03FD96D3" w14:textId="1A982EB1" w:rsidR="00D513C1" w:rsidRDefault="00D513C1" w:rsidP="00D513C1">
      <w:pPr>
        <w:jc w:val="both"/>
        <w:rPr>
          <w:rFonts w:ascii="Times New Roman" w:hAnsi="Times New Roman" w:cs="Times New Roman"/>
        </w:rPr>
      </w:pPr>
      <w:r w:rsidRPr="00D513C1">
        <w:rPr>
          <w:rFonts w:ascii="Times New Roman" w:hAnsi="Times New Roman" w:cs="Times New Roman"/>
        </w:rPr>
        <w:t xml:space="preserve">Except for approved cross-registration programs with affiliated institutions, students may not take courses at another college or university unless the required course is unavailable during that semester at St. Francis College, and written permission is granted by the </w:t>
      </w:r>
      <w:r w:rsidR="00811773">
        <w:rPr>
          <w:rFonts w:ascii="Times New Roman" w:hAnsi="Times New Roman" w:cs="Times New Roman"/>
        </w:rPr>
        <w:t xml:space="preserve">Department Chair and </w:t>
      </w:r>
      <w:r w:rsidRPr="00D513C1">
        <w:rPr>
          <w:rFonts w:ascii="Times New Roman" w:hAnsi="Times New Roman" w:cs="Times New Roman"/>
        </w:rPr>
        <w:t>Academic Dean. When approval is given, the combined course load between institutions may not exceed 21 credits during the fall or spring semester.</w:t>
      </w:r>
    </w:p>
    <w:p w14:paraId="44BEF0E1" w14:textId="77777777" w:rsidR="00D513C1" w:rsidRDefault="00D513C1" w:rsidP="00D513C1">
      <w:pPr>
        <w:jc w:val="both"/>
        <w:rPr>
          <w:rFonts w:ascii="Times New Roman" w:hAnsi="Times New Roman" w:cs="Times New Roman"/>
        </w:rPr>
      </w:pPr>
      <w:r w:rsidRPr="00D513C1">
        <w:rPr>
          <w:rFonts w:ascii="Times New Roman" w:hAnsi="Times New Roman" w:cs="Times New Roman"/>
        </w:rPr>
        <w:br/>
        <w:t>Permission to take courses at another institution may be granted only if:</w:t>
      </w:r>
      <w:r w:rsidRPr="00D513C1">
        <w:rPr>
          <w:rFonts w:ascii="Times New Roman" w:hAnsi="Times New Roman" w:cs="Times New Roman"/>
        </w:rPr>
        <w:br/>
        <w:t>•    The student has a cumulative GPA of at least 2.0. </w:t>
      </w:r>
    </w:p>
    <w:p w14:paraId="2CC70252" w14:textId="0C8832E1" w:rsidR="00D513C1" w:rsidRDefault="00D513C1" w:rsidP="00D513C1">
      <w:pPr>
        <w:jc w:val="both"/>
        <w:rPr>
          <w:rFonts w:ascii="Times New Roman" w:hAnsi="Times New Roman" w:cs="Times New Roman"/>
        </w:rPr>
      </w:pPr>
      <w:r w:rsidRPr="00D513C1">
        <w:rPr>
          <w:rFonts w:ascii="Times New Roman" w:hAnsi="Times New Roman" w:cs="Times New Roman"/>
        </w:rPr>
        <w:t xml:space="preserve">•    The student submits course descriptions and receives written approval from the </w:t>
      </w:r>
      <w:r w:rsidR="000E47C5">
        <w:rPr>
          <w:rFonts w:ascii="Times New Roman" w:hAnsi="Times New Roman" w:cs="Times New Roman"/>
        </w:rPr>
        <w:t xml:space="preserve">Department Chairperson and </w:t>
      </w:r>
      <w:r w:rsidRPr="00D513C1">
        <w:rPr>
          <w:rFonts w:ascii="Times New Roman" w:hAnsi="Times New Roman" w:cs="Times New Roman"/>
        </w:rPr>
        <w:t>Academic Dean in accordance with departmental policies. </w:t>
      </w:r>
    </w:p>
    <w:p w14:paraId="197D446C" w14:textId="7CC3BD3C" w:rsidR="00D513C1" w:rsidRPr="00D513C1" w:rsidRDefault="00D513C1" w:rsidP="00D513C1">
      <w:pPr>
        <w:jc w:val="both"/>
        <w:rPr>
          <w:rFonts w:ascii="Times New Roman" w:hAnsi="Times New Roman" w:cs="Times New Roman"/>
        </w:rPr>
      </w:pPr>
      <w:r w:rsidRPr="00D513C1">
        <w:rPr>
          <w:rFonts w:ascii="Times New Roman" w:hAnsi="Times New Roman" w:cs="Times New Roman"/>
        </w:rPr>
        <w:t>Transfer credit will only be awarded for courses completed with a grade of C</w:t>
      </w:r>
      <w:r w:rsidR="004D6F8E">
        <w:rPr>
          <w:rFonts w:ascii="Times New Roman" w:hAnsi="Times New Roman" w:cs="Times New Roman"/>
        </w:rPr>
        <w:t>-</w:t>
      </w:r>
      <w:r w:rsidRPr="00D513C1">
        <w:rPr>
          <w:rFonts w:ascii="Times New Roman" w:hAnsi="Times New Roman" w:cs="Times New Roman"/>
        </w:rPr>
        <w:t xml:space="preserve"> or higher. Some major courses may require a higher minimum grade, as specified by the academic program.</w:t>
      </w:r>
      <w:r w:rsidRPr="00D513C1">
        <w:rPr>
          <w:rFonts w:ascii="Times New Roman" w:hAnsi="Times New Roman" w:cs="Times New Roman"/>
        </w:rPr>
        <w:br/>
        <w:t xml:space="preserve">Please note: Official transcripts and other documents for transfer credit evaluation, including coursework from other institutions, CLEP scores, proficiency exams, and prior learning assessments, must be submitted to the </w:t>
      </w:r>
      <w:hyperlink r:id="rId4" w:anchor="entry:41906@1:url" w:history="1">
        <w:r w:rsidRPr="00D513C1">
          <w:rPr>
            <w:rStyle w:val="Hyperlink"/>
            <w:rFonts w:ascii="Times New Roman" w:hAnsi="Times New Roman" w:cs="Times New Roman"/>
          </w:rPr>
          <w:t>Office of the Registrar</w:t>
        </w:r>
      </w:hyperlink>
      <w:r w:rsidRPr="00D513C1">
        <w:rPr>
          <w:rFonts w:ascii="Times New Roman" w:hAnsi="Times New Roman" w:cs="Times New Roman"/>
        </w:rPr>
        <w:t xml:space="preserve"> at least three months before the student’s expected graduation date.</w:t>
      </w:r>
    </w:p>
    <w:p w14:paraId="31622211" w14:textId="77777777" w:rsidR="00C124DD" w:rsidRDefault="00C124DD">
      <w:pPr>
        <w:rPr>
          <w:rFonts w:ascii="Times New Roman" w:hAnsi="Times New Roman" w:cs="Times New Roman"/>
        </w:rPr>
      </w:pPr>
    </w:p>
    <w:p w14:paraId="2BDF3963" w14:textId="65AA7BF9" w:rsidR="000B1FC9" w:rsidRDefault="000B1FC9">
      <w:pPr>
        <w:rPr>
          <w:rFonts w:ascii="Times New Roman" w:hAnsi="Times New Roman" w:cs="Times New Roman"/>
          <w:b/>
          <w:bCs/>
          <w:u w:val="single"/>
        </w:rPr>
      </w:pPr>
      <w:r w:rsidRPr="000B1FC9">
        <w:rPr>
          <w:rFonts w:ascii="Times New Roman" w:hAnsi="Times New Roman" w:cs="Times New Roman"/>
          <w:b/>
          <w:bCs/>
          <w:u w:val="single"/>
        </w:rPr>
        <w:t>Graduate students</w:t>
      </w:r>
    </w:p>
    <w:p w14:paraId="3DC72D9B" w14:textId="77777777" w:rsidR="000B1FC9" w:rsidRPr="00995702" w:rsidRDefault="000B1FC9" w:rsidP="000B1FC9">
      <w:pPr>
        <w:pStyle w:val="BodyText"/>
        <w:spacing w:line="288" w:lineRule="auto"/>
        <w:ind w:left="0"/>
        <w:rPr>
          <w:rFonts w:ascii="Times New Roman" w:hAnsi="Times New Roman" w:cs="Times New Roman"/>
          <w:color w:val="231F20"/>
          <w:spacing w:val="-2"/>
          <w:sz w:val="24"/>
          <w:szCs w:val="24"/>
        </w:rPr>
      </w:pPr>
      <w:r w:rsidRPr="00995702">
        <w:rPr>
          <w:rFonts w:ascii="Times New Roman" w:hAnsi="Times New Roman" w:cs="Times New Roman"/>
          <w:color w:val="231F20"/>
          <w:sz w:val="24"/>
          <w:szCs w:val="24"/>
        </w:rPr>
        <w:t>Except</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for</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graduate</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transfer</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credit</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(described</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in</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the</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section</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on</w:t>
      </w:r>
      <w:r w:rsidRPr="00995702">
        <w:rPr>
          <w:rFonts w:ascii="Times New Roman" w:hAnsi="Times New Roman" w:cs="Times New Roman"/>
          <w:color w:val="231F20"/>
          <w:spacing w:val="-5"/>
          <w:sz w:val="24"/>
          <w:szCs w:val="24"/>
        </w:rPr>
        <w:t xml:space="preserve"> </w:t>
      </w:r>
      <w:r w:rsidRPr="00995702">
        <w:rPr>
          <w:rFonts w:ascii="Times New Roman" w:hAnsi="Times New Roman" w:cs="Times New Roman"/>
          <w:color w:val="231F20"/>
          <w:sz w:val="24"/>
          <w:szCs w:val="24"/>
        </w:rPr>
        <w:t xml:space="preserve">Graduate Admission), all graduate degree requirements must be completed in </w:t>
      </w:r>
      <w:r w:rsidRPr="00995702">
        <w:rPr>
          <w:rFonts w:ascii="Times New Roman" w:hAnsi="Times New Roman" w:cs="Times New Roman"/>
          <w:color w:val="231F20"/>
          <w:spacing w:val="-2"/>
          <w:sz w:val="24"/>
          <w:szCs w:val="24"/>
        </w:rPr>
        <w:t>residence.</w:t>
      </w:r>
    </w:p>
    <w:p w14:paraId="66F43F37" w14:textId="77777777" w:rsidR="000B1FC9" w:rsidRPr="000B1FC9" w:rsidRDefault="000B1FC9">
      <w:pPr>
        <w:rPr>
          <w:rFonts w:ascii="Times New Roman" w:hAnsi="Times New Roman" w:cs="Times New Roman"/>
          <w:b/>
          <w:bCs/>
          <w:u w:val="single"/>
        </w:rPr>
      </w:pPr>
    </w:p>
    <w:sectPr w:rsidR="000B1FC9" w:rsidRPr="000B1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C1"/>
    <w:rsid w:val="000B1FC9"/>
    <w:rsid w:val="000E47C5"/>
    <w:rsid w:val="004353FA"/>
    <w:rsid w:val="004C71CD"/>
    <w:rsid w:val="004D6F8E"/>
    <w:rsid w:val="00564B81"/>
    <w:rsid w:val="006602BF"/>
    <w:rsid w:val="00811773"/>
    <w:rsid w:val="00C124DD"/>
    <w:rsid w:val="00D513C1"/>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6A708"/>
  <w15:chartTrackingRefBased/>
  <w15:docId w15:val="{FCB233C2-EDA0-4055-B875-D617DC0E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3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3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3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3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3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3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3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3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3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3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3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3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3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3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3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3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3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3C1"/>
    <w:rPr>
      <w:rFonts w:eastAsiaTheme="majorEastAsia" w:cstheme="majorBidi"/>
      <w:color w:val="272727" w:themeColor="text1" w:themeTint="D8"/>
    </w:rPr>
  </w:style>
  <w:style w:type="paragraph" w:styleId="Title">
    <w:name w:val="Title"/>
    <w:basedOn w:val="Normal"/>
    <w:next w:val="Normal"/>
    <w:link w:val="TitleChar"/>
    <w:uiPriority w:val="10"/>
    <w:qFormat/>
    <w:rsid w:val="00D513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3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3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3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3C1"/>
    <w:pPr>
      <w:spacing w:before="160"/>
      <w:jc w:val="center"/>
    </w:pPr>
    <w:rPr>
      <w:i/>
      <w:iCs/>
      <w:color w:val="404040" w:themeColor="text1" w:themeTint="BF"/>
    </w:rPr>
  </w:style>
  <w:style w:type="character" w:customStyle="1" w:styleId="QuoteChar">
    <w:name w:val="Quote Char"/>
    <w:basedOn w:val="DefaultParagraphFont"/>
    <w:link w:val="Quote"/>
    <w:uiPriority w:val="29"/>
    <w:rsid w:val="00D513C1"/>
    <w:rPr>
      <w:i/>
      <w:iCs/>
      <w:color w:val="404040" w:themeColor="text1" w:themeTint="BF"/>
    </w:rPr>
  </w:style>
  <w:style w:type="paragraph" w:styleId="ListParagraph">
    <w:name w:val="List Paragraph"/>
    <w:basedOn w:val="Normal"/>
    <w:uiPriority w:val="34"/>
    <w:qFormat/>
    <w:rsid w:val="00D513C1"/>
    <w:pPr>
      <w:ind w:left="720"/>
      <w:contextualSpacing/>
    </w:pPr>
  </w:style>
  <w:style w:type="character" w:styleId="IntenseEmphasis">
    <w:name w:val="Intense Emphasis"/>
    <w:basedOn w:val="DefaultParagraphFont"/>
    <w:uiPriority w:val="21"/>
    <w:qFormat/>
    <w:rsid w:val="00D513C1"/>
    <w:rPr>
      <w:i/>
      <w:iCs/>
      <w:color w:val="0F4761" w:themeColor="accent1" w:themeShade="BF"/>
    </w:rPr>
  </w:style>
  <w:style w:type="paragraph" w:styleId="IntenseQuote">
    <w:name w:val="Intense Quote"/>
    <w:basedOn w:val="Normal"/>
    <w:next w:val="Normal"/>
    <w:link w:val="IntenseQuoteChar"/>
    <w:uiPriority w:val="30"/>
    <w:qFormat/>
    <w:rsid w:val="00D513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3C1"/>
    <w:rPr>
      <w:i/>
      <w:iCs/>
      <w:color w:val="0F4761" w:themeColor="accent1" w:themeShade="BF"/>
    </w:rPr>
  </w:style>
  <w:style w:type="character" w:styleId="IntenseReference">
    <w:name w:val="Intense Reference"/>
    <w:basedOn w:val="DefaultParagraphFont"/>
    <w:uiPriority w:val="32"/>
    <w:qFormat/>
    <w:rsid w:val="00D513C1"/>
    <w:rPr>
      <w:b/>
      <w:bCs/>
      <w:smallCaps/>
      <w:color w:val="0F4761" w:themeColor="accent1" w:themeShade="BF"/>
      <w:spacing w:val="5"/>
    </w:rPr>
  </w:style>
  <w:style w:type="character" w:styleId="Hyperlink">
    <w:name w:val="Hyperlink"/>
    <w:basedOn w:val="DefaultParagraphFont"/>
    <w:uiPriority w:val="99"/>
    <w:unhideWhenUsed/>
    <w:rsid w:val="00D513C1"/>
    <w:rPr>
      <w:color w:val="467886" w:themeColor="hyperlink"/>
      <w:u w:val="single"/>
    </w:rPr>
  </w:style>
  <w:style w:type="character" w:styleId="UnresolvedMention">
    <w:name w:val="Unresolved Mention"/>
    <w:basedOn w:val="DefaultParagraphFont"/>
    <w:uiPriority w:val="99"/>
    <w:semiHidden/>
    <w:unhideWhenUsed/>
    <w:rsid w:val="00D513C1"/>
    <w:rPr>
      <w:color w:val="605E5C"/>
      <w:shd w:val="clear" w:color="auto" w:fill="E1DFDD"/>
    </w:rPr>
  </w:style>
  <w:style w:type="paragraph" w:styleId="BodyText">
    <w:name w:val="Body Text"/>
    <w:basedOn w:val="Normal"/>
    <w:link w:val="BodyTextChar"/>
    <w:uiPriority w:val="99"/>
    <w:qFormat/>
    <w:rsid w:val="000B1FC9"/>
    <w:pPr>
      <w:widowControl w:val="0"/>
      <w:autoSpaceDE w:val="0"/>
      <w:autoSpaceDN w:val="0"/>
      <w:spacing w:after="0" w:line="240" w:lineRule="auto"/>
      <w:ind w:left="360"/>
    </w:pPr>
    <w:rPr>
      <w:rFonts w:ascii="Arial MT" w:eastAsia="Arial MT" w:hAnsi="Arial MT" w:cs="Arial MT"/>
      <w:kern w:val="0"/>
      <w:sz w:val="16"/>
      <w:szCs w:val="16"/>
      <w14:ligatures w14:val="none"/>
    </w:rPr>
  </w:style>
  <w:style w:type="character" w:customStyle="1" w:styleId="BodyTextChar">
    <w:name w:val="Body Text Char"/>
    <w:basedOn w:val="DefaultParagraphFont"/>
    <w:link w:val="BodyText"/>
    <w:uiPriority w:val="99"/>
    <w:rsid w:val="000B1FC9"/>
    <w:rPr>
      <w:rFonts w:ascii="Arial MT" w:eastAsia="Arial MT" w:hAnsi="Arial MT" w:cs="Arial MT"/>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fc.edu/student-life/regist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1308</Characters>
  <Application>Microsoft Office Word</Application>
  <DocSecurity>0</DocSecurity>
  <Lines>10</Lines>
  <Paragraphs>3</Paragraphs>
  <ScaleCrop>false</ScaleCrop>
  <Company>St. Francis College</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2</cp:revision>
  <dcterms:created xsi:type="dcterms:W3CDTF">2026-08-23T16:13:00Z</dcterms:created>
  <dcterms:modified xsi:type="dcterms:W3CDTF">2026-08-23T16:13:00Z</dcterms:modified>
</cp:coreProperties>
</file>