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FA07D" w14:textId="77777777" w:rsidR="0043262E" w:rsidRDefault="00740EBE">
      <w:pPr>
        <w:keepNext/>
        <w:spacing w:after="200" w:line="240" w:lineRule="auto"/>
        <w:jc w:val="center"/>
      </w:pPr>
      <w:r>
        <w:rPr>
          <w:noProof/>
        </w:rPr>
        <w:drawing>
          <wp:inline distT="0" distB="0" distL="0" distR="0" wp14:anchorId="1173E1F3" wp14:editId="25AFF4D4">
            <wp:extent cx="1276350" cy="1362075"/>
            <wp:effectExtent l="0" t="0" r="0" b="9525"/>
            <wp:docPr id="9001" name="Picture 9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 descr="A picture containing text,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6703C0" w:rsidRPr="006D1D42" w14:paraId="4AA4CDBA" w14:textId="77777777" w:rsidTr="009A321A">
        <w:tc>
          <w:tcPr>
            <w:tcW w:w="9350" w:type="dxa"/>
            <w:shd w:val="clear" w:color="auto" w:fill="F2F2F2" w:themeFill="background1" w:themeFillShade="F2"/>
          </w:tcPr>
          <w:p w14:paraId="422CC595" w14:textId="77777777" w:rsidR="000966DE" w:rsidRDefault="000966DE" w:rsidP="000966DE">
            <w:pPr>
              <w:keepNext/>
              <w:spacing w:after="0"/>
              <w:jc w:val="center"/>
            </w:pPr>
            <w:r w:rsidRPr="25CD58D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Academic Standing and Support Policy</w:t>
            </w:r>
          </w:p>
        </w:tc>
      </w:tr>
    </w:tbl>
    <w:p w14:paraId="2F75484A" w14:textId="77777777" w:rsidR="00740EBE" w:rsidRPr="006D1D42" w:rsidRDefault="00740EBE" w:rsidP="006703C0">
      <w:pPr>
        <w:keepNext/>
        <w:spacing w:before="80" w:after="80"/>
        <w:contextualSpacing/>
        <w:jc w:val="center"/>
        <w:rPr>
          <w:rFonts w:ascii="Times New Roman" w:eastAsia="Arial" w:hAnsi="Times New Roman" w:cs="Times New Roman"/>
          <w:color w:val="467886" w:themeColor="hyperlink"/>
          <w:sz w:val="20"/>
          <w:szCs w:val="20"/>
          <w:u w:val="single"/>
        </w:rPr>
      </w:pP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179 Livingston Street, Brooklyn, NY 11201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Office of Academic Affairs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academicaffairs@sfc.edu</w:t>
      </w:r>
    </w:p>
    <w:p w14:paraId="4163120E" w14:textId="77777777" w:rsidR="0043262E" w:rsidRDefault="0043262E">
      <w:pPr>
        <w:spacing w:after="0" w:line="160" w:lineRule="exact"/>
      </w:pPr>
    </w:p>
    <w:p w14:paraId="10B86E64" w14:textId="77777777" w:rsidR="002C6FE2" w:rsidRDefault="002C6FE2" w:rsidP="002C6FE2">
      <w:pPr>
        <w:rPr>
          <w:b/>
          <w:bCs/>
          <w:u w:val="single"/>
        </w:rPr>
      </w:pPr>
      <w:r w:rsidRPr="002C6FE2">
        <w:rPr>
          <w:b/>
          <w:bCs/>
          <w:u w:val="single"/>
        </w:rPr>
        <w:t>Undergraduate students</w:t>
      </w:r>
    </w:p>
    <w:p w14:paraId="0E6FBADD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1. Academic Alert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6F605D2A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A student whose cumulative GPA falls below </w:t>
      </w: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2.0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at the end of a semester will be placed on </w:t>
      </w: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Academic Alert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. </w:t>
      </w:r>
    </w:p>
    <w:p w14:paraId="5EE30CE4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Students on Academic Alert will be required to: </w:t>
      </w:r>
    </w:p>
    <w:p w14:paraId="477271C0" w14:textId="77777777" w:rsidR="00095EA3" w:rsidRDefault="69E0071B" w:rsidP="25CD58DB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 xml:space="preserve">Meet with their Advisor in the </w:t>
      </w:r>
      <w:r w:rsidR="00E14114">
        <w:rPr>
          <w:rFonts w:ascii="Times New Roman" w:eastAsia="Times New Roman" w:hAnsi="Times New Roman" w:cs="Times New Roman"/>
          <w:color w:val="000000" w:themeColor="text1"/>
        </w:rPr>
        <w:t>Undergraduate Student Plaza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 xml:space="preserve"> to form an Academic Success Plan. </w:t>
      </w:r>
    </w:p>
    <w:p w14:paraId="0C82B44F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2. Academic Alert II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D4C0136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A student who earns a cumulative GPA below </w:t>
      </w: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2.0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for </w:t>
      </w: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two consecutive semesters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will be placed on </w:t>
      </w: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Academic Alert II.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37D7252C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Students on Academic Alert II will be required to: </w:t>
      </w:r>
    </w:p>
    <w:p w14:paraId="53B9D76F" w14:textId="77777777" w:rsidR="00095EA3" w:rsidRDefault="69E0071B" w:rsidP="25CD58DB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 xml:space="preserve">Meet with an academic advisor in the </w:t>
      </w:r>
      <w:r w:rsidR="00E14114">
        <w:rPr>
          <w:rFonts w:ascii="Times New Roman" w:eastAsia="Times New Roman" w:hAnsi="Times New Roman" w:cs="Times New Roman"/>
          <w:color w:val="000000" w:themeColor="text1"/>
        </w:rPr>
        <w:t>Undergraduate Student Plaza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 xml:space="preserve"> to form an Academic Success Plan, which must include weekly tutoring sessions in the Center for Learning &amp; leadership. </w:t>
      </w:r>
    </w:p>
    <w:p w14:paraId="1B8A9DFC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3. Academic Dismissal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2FDB8C2A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A student who earns a cumulative GPA below </w:t>
      </w: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2.0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for </w:t>
      </w: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three consecutive semesters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will be subject to academic dismissal. </w:t>
      </w:r>
    </w:p>
    <w:p w14:paraId="149CE2E7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Students who are dismissed may appeal their dismissal by: </w:t>
      </w:r>
    </w:p>
    <w:p w14:paraId="61B981DF" w14:textId="77777777" w:rsidR="00095EA3" w:rsidRDefault="69E0071B" w:rsidP="25CD58DB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 xml:space="preserve">Meeting with their academic advisor in the </w:t>
      </w:r>
      <w:r w:rsidR="00FE6170">
        <w:rPr>
          <w:rFonts w:ascii="Times New Roman" w:eastAsia="Times New Roman" w:hAnsi="Times New Roman" w:cs="Times New Roman"/>
          <w:color w:val="000000" w:themeColor="text1"/>
        </w:rPr>
        <w:t>Undergraduate Student Plaza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to review the circumstances that affected their academic performance. </w:t>
      </w:r>
    </w:p>
    <w:p w14:paraId="24B82C91" w14:textId="77777777" w:rsidR="00095EA3" w:rsidRDefault="69E0071B" w:rsidP="25CD58DB">
      <w:pPr>
        <w:pStyle w:val="ListParagraph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Submitting a written statement that explains the reasons for the appeal, outlines steps taken to improve, and provides a clear plan for future academic success. </w:t>
      </w:r>
    </w:p>
    <w:p w14:paraId="48928760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4. Review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38603967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Appeals will be reviewed by a panel of Directors/Deans in the Undergraduate S</w:t>
      </w:r>
      <w:r w:rsidR="002C6FE2">
        <w:rPr>
          <w:rFonts w:ascii="Times New Roman" w:eastAsia="Times New Roman" w:hAnsi="Times New Roman" w:cs="Times New Roman"/>
          <w:color w:val="000000" w:themeColor="text1"/>
        </w:rPr>
        <w:t>tudent Plaza.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5E8701DA" w14:textId="77777777" w:rsidR="00FE6170" w:rsidRPr="00FE6170" w:rsidRDefault="00FE6170" w:rsidP="00FE617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lastRenderedPageBreak/>
        <w:t>T</w:t>
      </w:r>
      <w:r w:rsidRPr="00FE6170">
        <w:rPr>
          <w:rFonts w:ascii="Times New Roman" w:eastAsia="Times New Roman" w:hAnsi="Times New Roman" w:cs="Times New Roman"/>
          <w:color w:val="000000" w:themeColor="text1"/>
        </w:rPr>
        <w:t>he appeal review panel consists of 3 members.</w:t>
      </w:r>
    </w:p>
    <w:p w14:paraId="7C5EF570" w14:textId="77777777" w:rsidR="00FE6170" w:rsidRPr="00FE6170" w:rsidRDefault="69E0071B" w:rsidP="00FE617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The committee will consider the student’s academic history, written appeal, advisor input, and evidence of a success plan. </w:t>
      </w:r>
    </w:p>
    <w:p w14:paraId="61FAC372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A majority vote of the committee is required for reinstatement. </w:t>
      </w:r>
    </w:p>
    <w:p w14:paraId="6C28CCB2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5. Reinstatement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7441B229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If reinstated, the student will return to </w:t>
      </w:r>
      <w:r w:rsidRPr="25CD58DB">
        <w:rPr>
          <w:rFonts w:ascii="Times New Roman" w:eastAsia="Times New Roman" w:hAnsi="Times New Roman" w:cs="Times New Roman"/>
          <w:b/>
          <w:bCs/>
          <w:color w:val="000000" w:themeColor="text1"/>
        </w:rPr>
        <w:t>Academic Support Status</w:t>
      </w:r>
      <w:r w:rsidRPr="25CD58DB">
        <w:rPr>
          <w:rFonts w:ascii="Times New Roman" w:eastAsia="Times New Roman" w:hAnsi="Times New Roman" w:cs="Times New Roman"/>
          <w:color w:val="000000" w:themeColor="text1"/>
        </w:rPr>
        <w:t> and must: </w:t>
      </w:r>
    </w:p>
    <w:p w14:paraId="175CC582" w14:textId="77777777" w:rsidR="00095EA3" w:rsidRDefault="69E0071B" w:rsidP="25CD58D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Demonstrate increase in GPA. </w:t>
      </w:r>
    </w:p>
    <w:p w14:paraId="5D11D462" w14:textId="77777777" w:rsidR="00095EA3" w:rsidRDefault="69E0071B" w:rsidP="25CD58D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Participate in mandatory tutoring sessions. </w:t>
      </w:r>
    </w:p>
    <w:p w14:paraId="100D8A5F" w14:textId="77777777" w:rsidR="00095EA3" w:rsidRDefault="69E0071B" w:rsidP="25CD58D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5CD58DB">
        <w:rPr>
          <w:rFonts w:ascii="Times New Roman" w:eastAsia="Times New Roman" w:hAnsi="Times New Roman" w:cs="Times New Roman"/>
          <w:color w:val="000000" w:themeColor="text1"/>
        </w:rPr>
        <w:t>Failure to meet these conditions will result in permanent dismissal. </w:t>
      </w:r>
    </w:p>
    <w:p w14:paraId="72821F06" w14:textId="77777777" w:rsidR="00095EA3" w:rsidRDefault="00095EA3"/>
    <w:p w14:paraId="04ED1215" w14:textId="77777777" w:rsidR="002C6FE2" w:rsidRDefault="002C6FE2">
      <w:pPr>
        <w:rPr>
          <w:b/>
          <w:bCs/>
          <w:u w:val="single"/>
        </w:rPr>
      </w:pPr>
      <w:r w:rsidRPr="002C6FE2">
        <w:rPr>
          <w:b/>
          <w:bCs/>
          <w:u w:val="single"/>
        </w:rPr>
        <w:t>Graduate students</w:t>
      </w:r>
    </w:p>
    <w:p w14:paraId="15DB6E7F" w14:textId="77777777" w:rsidR="002C6FE2" w:rsidRPr="00B54C89" w:rsidRDefault="002C6FE2" w:rsidP="002C6FE2">
      <w:pPr>
        <w:pStyle w:val="Heading2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Toc238379116"/>
      <w:r w:rsidRPr="00B54C89">
        <w:rPr>
          <w:rFonts w:ascii="Times New Roman" w:hAnsi="Times New Roman" w:cs="Times New Roman"/>
          <w:b/>
          <w:bCs/>
          <w:sz w:val="28"/>
          <w:szCs w:val="28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</w:rPr>
        <w:t>robation and academic dismissal</w:t>
      </w:r>
      <w:bookmarkEnd w:id="0"/>
    </w:p>
    <w:p w14:paraId="1E2AC0D3" w14:textId="77777777" w:rsidR="002C6FE2" w:rsidRPr="00995702" w:rsidRDefault="002C6FE2" w:rsidP="002C6FE2">
      <w:pPr>
        <w:pStyle w:val="BodyText"/>
        <w:spacing w:before="57" w:line="288" w:lineRule="auto"/>
        <w:ind w:left="0" w:right="1012"/>
        <w:jc w:val="both"/>
        <w:rPr>
          <w:rFonts w:ascii="Times New Roman" w:hAnsi="Times New Roman" w:cs="Times New Roman"/>
          <w:sz w:val="24"/>
          <w:szCs w:val="24"/>
        </w:rPr>
      </w:pPr>
      <w:r w:rsidRPr="00995702">
        <w:rPr>
          <w:rFonts w:ascii="Times New Roman" w:hAnsi="Times New Roman" w:cs="Times New Roman"/>
          <w:color w:val="231F20"/>
          <w:sz w:val="24"/>
          <w:szCs w:val="24"/>
        </w:rPr>
        <w:t>Students</w:t>
      </w:r>
      <w:r w:rsidRPr="0099570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are</w:t>
      </w:r>
      <w:r w:rsidRPr="0099570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in</w:t>
      </w:r>
      <w:r w:rsidRPr="0099570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good</w:t>
      </w:r>
      <w:r w:rsidRPr="0099570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academic</w:t>
      </w:r>
      <w:r w:rsidRPr="0099570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standing</w:t>
      </w:r>
      <w:r w:rsidRPr="00995702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when</w:t>
      </w:r>
      <w:r w:rsidRPr="0099570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they</w:t>
      </w:r>
      <w:r w:rsidRPr="0099570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make</w:t>
      </w:r>
      <w:r w:rsidRPr="0099570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satisfactory progress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toward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their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degree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and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maintain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graduate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index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of</w:t>
      </w:r>
      <w:r w:rsidRPr="00995702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995702">
        <w:rPr>
          <w:rFonts w:ascii="Times New Roman" w:hAnsi="Times New Roman" w:cs="Times New Roman"/>
          <w:color w:val="231F20"/>
          <w:sz w:val="24"/>
          <w:szCs w:val="24"/>
        </w:rPr>
        <w:t>3.0 or better. Students who fall below 3.0 are placed on probation. If the subsequent graduate index is below 3.0, the student is dismissed.</w:t>
      </w:r>
    </w:p>
    <w:p w14:paraId="69342B74" w14:textId="77777777" w:rsidR="002C6FE2" w:rsidRPr="002C6FE2" w:rsidRDefault="002C6FE2">
      <w:pPr>
        <w:rPr>
          <w:b/>
          <w:bCs/>
          <w:u w:val="single"/>
        </w:rPr>
      </w:pPr>
    </w:p>
    <w:sectPr w:rsidR="002C6FE2" w:rsidRPr="002C6FE2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46C20"/>
    <w:multiLevelType w:val="hybridMultilevel"/>
    <w:tmpl w:val="612A0F2A"/>
    <w:lvl w:ilvl="0" w:tplc="11FC3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8C64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E91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94A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584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26C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C807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2C77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240E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4C6AE"/>
    <w:multiLevelType w:val="hybridMultilevel"/>
    <w:tmpl w:val="380ECC18"/>
    <w:lvl w:ilvl="0" w:tplc="694E51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001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8AB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92BD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E16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D0ED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788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A5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0C50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539945">
    <w:abstractNumId w:val="1"/>
  </w:num>
  <w:num w:numId="2" w16cid:durableId="245960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8ACE1B"/>
    <w:rsid w:val="00095EA3"/>
    <w:rsid w:val="000966DE"/>
    <w:rsid w:val="002C6FE2"/>
    <w:rsid w:val="0043262E"/>
    <w:rsid w:val="004353FA"/>
    <w:rsid w:val="00436D79"/>
    <w:rsid w:val="00740EBE"/>
    <w:rsid w:val="009B2F32"/>
    <w:rsid w:val="00E14114"/>
    <w:rsid w:val="00EF772C"/>
    <w:rsid w:val="00FE6170"/>
    <w:rsid w:val="25CD58DB"/>
    <w:rsid w:val="2E8ACE1B"/>
    <w:rsid w:val="69E0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66AFE"/>
  <w15:chartTrackingRefBased/>
  <w15:docId w15:val="{E75C6CEC-51D9-4F36-997B-EC183FCC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25CD5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5CD58D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qFormat/>
    <w:rsid w:val="002C6FE2"/>
    <w:pPr>
      <w:widowControl w:val="0"/>
      <w:autoSpaceDE w:val="0"/>
      <w:autoSpaceDN w:val="0"/>
      <w:spacing w:after="0" w:line="240" w:lineRule="auto"/>
      <w:ind w:left="360"/>
    </w:pPr>
    <w:rPr>
      <w:rFonts w:ascii="Arial MT" w:eastAsia="Arial MT" w:hAnsi="Arial MT" w:cs="Arial MT"/>
      <w:sz w:val="16"/>
      <w:szCs w:val="16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2C6FE2"/>
    <w:rPr>
      <w:rFonts w:ascii="Arial MT" w:eastAsia="Arial MT" w:hAnsi="Arial MT" w:cs="Arial MT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2026-09-27T21:30:00Z</dcterms:created>
  <dcterms:modified xsi:type="dcterms:W3CDTF">2026-09-27T21:30:00Z</dcterms:modified>
</cp:coreProperties>
</file>