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spacing w:before="0" w:after="200" w:line="240" w:lineRule="auto"/>
        <w:keepNext/>
      </w:pPr>
      <w:r>
        <w:drawing>
          <wp:inline distT="0" distB="0" distL="0" distR="0">
            <wp:extent cx="1276350" cy="1362075"/>
            <wp:effectExtent l="0" t="0" r="0" b="9525"/>
            <wp:docPr id="9001" name="Picture 9"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9" descr="A picture containing text, sign&#10;&#10;Description automatically generated"/>
                    <pic:cNvPicPr/>
                  </pic:nvPicPr>
                  <pic:blipFill>
                    <a:blip r:embed="rIdSFCLogo">
                      <a:extLst>
                        <a:ext uri="{28A0092B-C50C-407E-A947-70E740481C1C}">
                          <a14:useLocalDpi xmlns:a14="http://schemas.microsoft.com/office/drawing/2010/main" val="0"/>
                        </a:ext>
                      </a:extLst>
                    </a:blip>
                    <a:srcRect/>
                    <a:stretch>
                      <a:fillRect/>
                    </a:stretch>
                  </pic:blipFill>
                  <pic:spPr bwMode="auto">
                    <a:xfrm>
                      <a:off x="0" y="0"/>
                      <a:ext cx="1276350" cy="1362075"/>
                    </a:xfrm>
                    <a:prstGeom prst="rect">
                      <a:avLst/>
                    </a:prstGeom>
                    <a:noFill/>
                    <a:ln>
                      <a:noFill/>
                    </a:ln>
                  </pic:spPr>
                </pic:pic>
              </a:graphicData>
            </a:graphic>
          </wp:inline>
        </w:drawing>
      </w:r>
    </w:p>
    <w:tbl>
      <w:tblPr>
        <w:tblW w:w="0" w:type="auto"/>
        <w:shd w:val="clear" w:color="auto" w:fill="F2F2F2" w:themeFill="background1" w:themeFillShade="F2"/>
        <w:tblLook w:val="04A0" w:firstRow="1" w:lastRow="0" w:firstColumn="1" w:lastColumn="0" w:noHBand="0" w:noVBand="1"/>
        <w:tblBorders>
          <w:top w:val="single" w:sz="4" w:color="000000"/>
          <w:left w:val="single" w:sz="4" w:color="000000"/>
          <w:bottom w:val="single" w:sz="4" w:color="000000"/>
          <w:right w:val="single" w:sz="4" w:color="000000"/>
        </w:tblBorders>
      </w:tblPr>
      <w:tblGrid>
        <w:gridCol w:w="9350"/>
      </w:tblGrid>
      <w:tr w:rsidR="006703C0" w:rsidRPr="006D1D42" w14:paraId="1AC4F782" w14:textId="77777777" w:rsidTr="009A321A">
        <w:tc>
          <w:tcPr>
            <w:tcW w:w="9350" w:type="dxa"/>
            <w:shd w:val="clear" w:color="auto" w:fill="F2F2F2" w:themeFill="background1" w:themeFillShade="F2"/>
          </w:tcPr>
          <w:p w14:paraId="3FD3C9C4" w14:textId="3AF04D07" w:rsidR="00DD77DA" w:rsidRDefault="00DD77DA" w:rsidP="009A6E75">
            <w:pPr>
              <w:jc w:val="center"/>
              <w:spacing w:before="0" w:after="0"/>
              <w:keepNext/>
            </w:pPr>
            <w:hyperlink r:id="rId4" w:anchor="asset:556222@1:url" w:history="1">
              <w:r w:rsidRPr="00DD77DA">
                <w:rPr>
                  <w:rStyle w:val="Hyperlink"/>
                  <w:rFonts w:ascii="Times New Roman" w:hAnsi="Times New Roman" w:cs="Times New Roman"/>
                  <w:b/>
                  <w:bCs/>
                  <w:sz w:val="24"/>
                  <w:szCs w:val="24"/>
                  <w:color w:val="000000"/>
                  <w:u w:val="none"/>
                </w:rPr>
                <w:t>Academic Integrity</w:t>
              </w:r>
            </w:hyperlink>
            <w:r>
              <w:rPr>
                <w:rFonts w:ascii="Times New Roman" w:hAnsi="Times New Roman" w:cs="Times New Roman"/>
                <w:b/>
                <w:bCs/>
                <w:sz w:val="24"/>
                <w:szCs w:val="24"/>
                <w:color w:val="000000"/>
                <w:u w:val="none"/>
              </w:rPr>
              <w:t/>
            </w:r>
          </w:p>
        </w:tc>
      </w:tr>
    </w:tbl>
    <w:p w14:paraId="7A7E4B57" w14:textId="77777777" w:rsidR="006703C0" w:rsidRPr="006D1D42" w:rsidRDefault="006703C0" w:rsidP="006703C0">
      <w:pPr>
        <w:contextualSpacing/>
        <w:jc w:val="center"/>
        <w:rPr>
          <w:rFonts w:ascii="Times New Roman" w:eastAsia="Arial" w:hAnsi="Times New Roman" w:cs="Times New Roman"/>
          <w:color w:val="0563C1" w:themeColor="hyperlink"/>
          <w:u w:val="single"/>
          <w:sz w:val="20"/>
          <w:szCs w:val="20"/>
        </w:rPr>
        <w:spacing w:before="80" w:after="80"/>
        <w:keepNext/>
      </w:pPr>
      <w:r w:rsidRPr="006D1D42">
        <w:rPr>
          <w:rFonts w:ascii="Times New Roman" w:eastAsia="Arial" w:hAnsi="Times New Roman" w:cs="Times New Roman"/>
          <w:color w:val="000000"/>
          <w:sz w:val="20"/>
          <w:szCs w:val="20"/>
        </w:rPr>
        <w:t xml:space="preserve">179 Livingston Street, Brooklyn, NY 11201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Office of Academic Affairs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academicaffairs@sfc.edu</w:t>
      </w:r>
    </w:p>
    <w:p>
      <w:pPr>
        <w:spacing w:before="0" w:after="0" w:line="160" w:lineRule="exact"/>
      </w:pPr>
    </w:p>
    <w:p w14:paraId="494B4C9E" w14:textId="74461656" w:rsidR="009A6E75" w:rsidRDefault="009A6E75" w:rsidP="009A6E75">
      <w:pPr>
        <w:jc w:val="both"/>
        <w:rPr>
          <w:rFonts w:ascii="Times New Roman" w:hAnsi="Times New Roman" w:cs="Times New Roman"/>
        </w:rPr>
      </w:pPr>
      <w:r w:rsidRPr="009A6E75">
        <w:rPr>
          <w:rFonts w:ascii="Times New Roman" w:hAnsi="Times New Roman" w:cs="Times New Roman"/>
        </w:rPr>
        <w:t xml:space="preserve">Academic integrity entails being truthful to oneself and to the larger College community, being original in thought and expression, and attributing honestly ideas and words taken from other sources. Originality of thought and expression is fundamental to academic discourse, as is honesty in giving credit to other thinkers when using their ideas and words. Academic integrity embodies the values of sound moral character and of excellence, social responsibility, and mutual respect which are upheld, in the College Mission Statement, as cornerstones of the College Community. </w:t>
      </w:r>
    </w:p>
    <w:p w14:paraId="399A189A" w14:textId="77777777" w:rsidR="009A6E75" w:rsidRDefault="009A6E75" w:rsidP="009A6E75">
      <w:pPr>
        <w:jc w:val="both"/>
        <w:rPr>
          <w:rFonts w:ascii="Times New Roman" w:hAnsi="Times New Roman" w:cs="Times New Roman"/>
        </w:rPr>
      </w:pPr>
      <w:r w:rsidRPr="009A6E75">
        <w:rPr>
          <w:rFonts w:ascii="Times New Roman" w:hAnsi="Times New Roman" w:cs="Times New Roman"/>
        </w:rPr>
        <w:t xml:space="preserve">The academic integrity principle, broadly stated, means students have done or have prepared the work or research in or out of class that bears their names and that they have given proper acknowledgement for the use of materials and sources. </w:t>
      </w:r>
    </w:p>
    <w:p w14:paraId="30BF1157" w14:textId="77777777" w:rsidR="009A6E75" w:rsidRDefault="009A6E75" w:rsidP="009A6E75">
      <w:pPr>
        <w:jc w:val="both"/>
        <w:rPr>
          <w:rFonts w:ascii="Times New Roman" w:hAnsi="Times New Roman" w:cs="Times New Roman"/>
        </w:rPr>
      </w:pPr>
      <w:r w:rsidRPr="009A6E75">
        <w:rPr>
          <w:rFonts w:ascii="Times New Roman" w:hAnsi="Times New Roman" w:cs="Times New Roman"/>
        </w:rPr>
        <w:t xml:space="preserve">The Policy on Academic Integrity has been developed to provide students and faculty with guidelines to determine what conduct violates the academic integrity principle and procedures for dealing with conduct alleged to be in violation of the academic integrity principle. These procedures guarantee due process to all members involved in cases of alleged violation of academic integrity and protect the rights of faculty and students involved in such cases. </w:t>
      </w:r>
    </w:p>
    <w:p w14:paraId="4FB497FE" w14:textId="77777777" w:rsidR="009A6E75" w:rsidRDefault="009A6E75" w:rsidP="009A6E75">
      <w:pPr>
        <w:jc w:val="both"/>
        <w:rPr>
          <w:rFonts w:ascii="Times New Roman" w:hAnsi="Times New Roman" w:cs="Times New Roman"/>
        </w:rPr>
      </w:pPr>
      <w:r w:rsidRPr="009A6E75">
        <w:rPr>
          <w:rFonts w:ascii="Times New Roman" w:hAnsi="Times New Roman" w:cs="Times New Roman"/>
          <w:b/>
          <w:bCs/>
        </w:rPr>
        <w:t>A violation of academic integrity takes place whenever anyone undermines the academic integrity of the College or attempts to take unfair advantage of others.</w:t>
      </w:r>
      <w:r w:rsidRPr="009A6E75">
        <w:rPr>
          <w:rFonts w:ascii="Times New Roman" w:hAnsi="Times New Roman" w:cs="Times New Roman"/>
        </w:rPr>
        <w:t xml:space="preserve"> Academic integrity is not simply a matter of conforming to certain rules; it must be understood in terms of broader academic purposes of a College education. Examples of violations of academic integrity include but are not limited to cheating, submitting counterfeit work, plagiarism, research misconduct, and unauthorized reuse of work. </w:t>
      </w:r>
    </w:p>
    <w:p w14:paraId="1B136C69" w14:textId="77777777" w:rsidR="009A6E75" w:rsidRPr="009A6E75" w:rsidRDefault="009A6E75" w:rsidP="009A6E75">
      <w:pPr>
        <w:spacing w:after="0"/>
        <w:jc w:val="both"/>
        <w:rPr>
          <w:rFonts w:ascii="Times New Roman" w:hAnsi="Times New Roman" w:cs="Times New Roman"/>
          <w:b/>
          <w:bCs/>
        </w:rPr>
      </w:pPr>
      <w:r w:rsidRPr="009A6E75">
        <w:rPr>
          <w:rFonts w:ascii="Times New Roman" w:hAnsi="Times New Roman" w:cs="Times New Roman"/>
          <w:b/>
          <w:bCs/>
        </w:rPr>
        <w:t xml:space="preserve">Disciplinary Procedure for Academic Misconduct </w:t>
      </w:r>
    </w:p>
    <w:p w14:paraId="26658069"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rPr>
        <w:t xml:space="preserve">The Disciplinary Procedure for Academic Misconduct contains both an informal and formal process. The parties are entitled to privacy at each stage of the process, whether informal or formal. The faculty member who discovers the violation will determine whether attempting an informal inquiry is appropriate. </w:t>
      </w:r>
    </w:p>
    <w:p w14:paraId="45D06E25" w14:textId="77777777" w:rsidR="009A6E75" w:rsidRDefault="009A6E75" w:rsidP="009A6E75">
      <w:pPr>
        <w:spacing w:after="0"/>
        <w:jc w:val="both"/>
        <w:rPr>
          <w:rFonts w:ascii="Times New Roman" w:hAnsi="Times New Roman" w:cs="Times New Roman"/>
        </w:rPr>
      </w:pPr>
    </w:p>
    <w:p w14:paraId="6ED49402" w14:textId="371C7224" w:rsidR="009A6E75" w:rsidRDefault="009A6E75" w:rsidP="009A6E75">
      <w:pPr>
        <w:spacing w:after="0"/>
        <w:jc w:val="both"/>
        <w:rPr>
          <w:rFonts w:ascii="Times New Roman" w:hAnsi="Times New Roman" w:cs="Times New Roman"/>
        </w:rPr>
      </w:pPr>
      <w:r w:rsidRPr="009A6E75">
        <w:rPr>
          <w:rFonts w:ascii="Times New Roman" w:hAnsi="Times New Roman" w:cs="Times New Roman"/>
        </w:rPr>
        <w:t>Students may not withdraw their registration from the course involved once the informal or formal inquiry process has begun.</w:t>
      </w:r>
    </w:p>
    <w:p w14:paraId="484305C2" w14:textId="77777777" w:rsidR="009A6E75" w:rsidRDefault="009A6E75" w:rsidP="009A6E75">
      <w:pPr>
        <w:spacing w:after="0"/>
        <w:jc w:val="both"/>
        <w:rPr>
          <w:rFonts w:ascii="Times New Roman" w:hAnsi="Times New Roman" w:cs="Times New Roman"/>
        </w:rPr>
      </w:pPr>
    </w:p>
    <w:p w14:paraId="1F7A319C"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rPr>
        <w:t xml:space="preserve">A member of the faculty who discovers in a student’s work or conduct what they judge to be an act of academic dishonesty will address the matter as follows: </w:t>
      </w:r>
    </w:p>
    <w:p w14:paraId="4FD88E3E" w14:textId="77777777" w:rsidR="009A6E75" w:rsidRDefault="009A6E75" w:rsidP="009A6E75">
      <w:pPr>
        <w:spacing w:after="0"/>
        <w:jc w:val="both"/>
        <w:rPr>
          <w:rFonts w:ascii="Times New Roman" w:hAnsi="Times New Roman" w:cs="Times New Roman"/>
        </w:rPr>
      </w:pPr>
    </w:p>
    <w:p w14:paraId="3E727DEF"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b/>
          <w:bCs/>
        </w:rPr>
        <w:t>Informal Inquiry</w:t>
      </w:r>
    </w:p>
    <w:p w14:paraId="08885323"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rPr>
        <w:t xml:space="preserve">A faculty member suspecting a student of a violation of academic integrity may attempt to address the situation in an informal manner. A faculty member may also decide to bypass the informal inquiry and to proceed directly to a formal inquiry. </w:t>
      </w:r>
    </w:p>
    <w:p w14:paraId="61A129C7"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rPr>
        <w:lastRenderedPageBreak/>
        <w:t xml:space="preserve">The informal inquiry involves the faculty member discussing the situation with the student suspected of the violation and informing the student of the penalty sought to be imposed by the faculty member. If the student does not challenge the penalty, the matter is resolved. </w:t>
      </w:r>
    </w:p>
    <w:p w14:paraId="0D88E1BF" w14:textId="77777777" w:rsidR="009A6E75" w:rsidRDefault="009A6E75" w:rsidP="009A6E75">
      <w:pPr>
        <w:spacing w:after="0"/>
        <w:jc w:val="both"/>
        <w:rPr>
          <w:rFonts w:ascii="Times New Roman" w:hAnsi="Times New Roman" w:cs="Times New Roman"/>
        </w:rPr>
      </w:pPr>
    </w:p>
    <w:p w14:paraId="276B748C"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rPr>
        <w:t xml:space="preserve">If the matter cannot be informally resolved by the faculty member and the student, the matter will proceed to a formal inquiry. </w:t>
      </w:r>
    </w:p>
    <w:p w14:paraId="4D9B9757" w14:textId="77777777" w:rsidR="009A6E75" w:rsidRDefault="009A6E75" w:rsidP="009A6E75">
      <w:pPr>
        <w:spacing w:after="0"/>
        <w:jc w:val="both"/>
        <w:rPr>
          <w:rFonts w:ascii="Times New Roman" w:hAnsi="Times New Roman" w:cs="Times New Roman"/>
        </w:rPr>
      </w:pPr>
    </w:p>
    <w:p w14:paraId="42886554"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b/>
          <w:bCs/>
        </w:rPr>
        <w:t>Formal Inquiry</w:t>
      </w:r>
    </w:p>
    <w:p w14:paraId="4DDB21E8"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rPr>
        <w:t xml:space="preserve">A formal inquiry is held when a suspected violation of academic integrity is not resolved through the informal inquiry process. </w:t>
      </w:r>
    </w:p>
    <w:p w14:paraId="169A61A7" w14:textId="77777777" w:rsidR="009A6E75" w:rsidRDefault="009A6E75" w:rsidP="009A6E75">
      <w:pPr>
        <w:spacing w:after="0"/>
        <w:jc w:val="both"/>
        <w:rPr>
          <w:rFonts w:ascii="Times New Roman" w:hAnsi="Times New Roman" w:cs="Times New Roman"/>
        </w:rPr>
      </w:pPr>
    </w:p>
    <w:p w14:paraId="29B4926D" w14:textId="6D36BE73" w:rsidR="009A6E75" w:rsidRDefault="009A6E75" w:rsidP="009A6E75">
      <w:pPr>
        <w:spacing w:after="0"/>
        <w:jc w:val="both"/>
        <w:rPr>
          <w:rFonts w:ascii="Times New Roman" w:hAnsi="Times New Roman" w:cs="Times New Roman"/>
        </w:rPr>
      </w:pPr>
      <w:r w:rsidRPr="009A6E75">
        <w:rPr>
          <w:rFonts w:ascii="Times New Roman" w:hAnsi="Times New Roman" w:cs="Times New Roman"/>
        </w:rPr>
        <w:t xml:space="preserve">When a formal inquiry is necessary, the faculty member will report the matter to the Academic Standards and Integrity Committee (the “Committee”). The Chair of the Committee will invite the faculty member and student concerned to submit a statement in writing detailing the incident and any evidence pertinent to the matter. The faculty member and the student should submit a copy of any physical evidence referred to in their statements or explain why they cannot provide the evidence to the Committee. The statement and related evidence </w:t>
      </w:r>
      <w:r w:rsidR="00B1706C">
        <w:rPr>
          <w:rFonts w:ascii="Times New Roman" w:hAnsi="Times New Roman" w:cs="Times New Roman"/>
        </w:rPr>
        <w:t>should</w:t>
      </w:r>
      <w:r w:rsidRPr="009A6E75">
        <w:rPr>
          <w:rFonts w:ascii="Times New Roman" w:hAnsi="Times New Roman" w:cs="Times New Roman"/>
        </w:rPr>
        <w:t xml:space="preserve"> be submitted to the Committee within seven (7) days of receiving the Chair of the Committee’s invitation.</w:t>
      </w:r>
    </w:p>
    <w:p w14:paraId="24F2FB25" w14:textId="77777777" w:rsidR="009A6E75" w:rsidRDefault="009A6E75" w:rsidP="009A6E75">
      <w:pPr>
        <w:spacing w:after="0"/>
        <w:jc w:val="both"/>
        <w:rPr>
          <w:rFonts w:ascii="Times New Roman" w:hAnsi="Times New Roman" w:cs="Times New Roman"/>
        </w:rPr>
      </w:pPr>
    </w:p>
    <w:p w14:paraId="512341A7"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rPr>
        <w:t xml:space="preserve">The Committee will consider the statement, and the evidence submitted by both the faculty member and the student. The Committee may interview the involved student and/or faculty member but is not required to do so. The Committee also reserves the right to seek additional relevant information from other pertinent sources. The Committee will determine whether the student has committed a violation of academic integrity and if found responsible, what, if any, sanction will be imposed for this violation. </w:t>
      </w:r>
    </w:p>
    <w:p w14:paraId="55A1E9CC" w14:textId="77777777" w:rsidR="009A6E75" w:rsidRDefault="009A6E75" w:rsidP="009A6E75">
      <w:pPr>
        <w:spacing w:after="0"/>
        <w:jc w:val="both"/>
        <w:rPr>
          <w:rFonts w:ascii="Times New Roman" w:hAnsi="Times New Roman" w:cs="Times New Roman"/>
        </w:rPr>
      </w:pPr>
    </w:p>
    <w:p w14:paraId="0A0C1449" w14:textId="7934C39C" w:rsidR="009A6E75" w:rsidRDefault="009A6E75" w:rsidP="009A6E75">
      <w:pPr>
        <w:spacing w:after="0"/>
        <w:jc w:val="both"/>
        <w:rPr>
          <w:rFonts w:ascii="Times New Roman" w:hAnsi="Times New Roman" w:cs="Times New Roman"/>
        </w:rPr>
      </w:pPr>
      <w:r w:rsidRPr="009A6E75">
        <w:rPr>
          <w:rFonts w:ascii="Times New Roman" w:hAnsi="Times New Roman" w:cs="Times New Roman"/>
        </w:rPr>
        <w:t xml:space="preserve">The Committee </w:t>
      </w:r>
      <w:r w:rsidR="00137FB6">
        <w:rPr>
          <w:rFonts w:ascii="Times New Roman" w:hAnsi="Times New Roman" w:cs="Times New Roman"/>
        </w:rPr>
        <w:t>should</w:t>
      </w:r>
      <w:r w:rsidRPr="009A6E75">
        <w:rPr>
          <w:rFonts w:ascii="Times New Roman" w:hAnsi="Times New Roman" w:cs="Times New Roman"/>
        </w:rPr>
        <w:t xml:space="preserve"> inform the student and the faculty member of its finding within ten (10) business days of receiving the statements and evidence from both the student and the faculty member. </w:t>
      </w:r>
    </w:p>
    <w:p w14:paraId="3120BD74" w14:textId="77777777" w:rsidR="009A6E75" w:rsidRDefault="009A6E75" w:rsidP="009A6E75">
      <w:pPr>
        <w:spacing w:after="0"/>
        <w:jc w:val="both"/>
        <w:rPr>
          <w:rFonts w:ascii="Times New Roman" w:hAnsi="Times New Roman" w:cs="Times New Roman"/>
        </w:rPr>
      </w:pPr>
    </w:p>
    <w:p w14:paraId="3238EDD9" w14:textId="4DED2983" w:rsidR="009A6E75" w:rsidRDefault="009A6E75" w:rsidP="009A6E75">
      <w:pPr>
        <w:spacing w:after="0"/>
        <w:jc w:val="both"/>
        <w:rPr>
          <w:rFonts w:ascii="Times New Roman" w:hAnsi="Times New Roman" w:cs="Times New Roman"/>
        </w:rPr>
      </w:pPr>
      <w:r w:rsidRPr="009A6E75">
        <w:rPr>
          <w:rFonts w:ascii="Times New Roman" w:hAnsi="Times New Roman" w:cs="Times New Roman"/>
        </w:rPr>
        <w:t xml:space="preserve">The decision of the Committee shall be final and binding on both the faculty member and the student. Records of student violations of academic integrity confirmed by the Committee will be maintained by the </w:t>
      </w:r>
      <w:r w:rsidR="00C923E1">
        <w:rPr>
          <w:rFonts w:ascii="Times New Roman" w:hAnsi="Times New Roman" w:cs="Times New Roman"/>
        </w:rPr>
        <w:t>Committee Chair</w:t>
      </w:r>
      <w:r w:rsidRPr="009A6E75">
        <w:rPr>
          <w:rFonts w:ascii="Times New Roman" w:hAnsi="Times New Roman" w:cs="Times New Roman"/>
        </w:rPr>
        <w:t xml:space="preserve">. </w:t>
      </w:r>
    </w:p>
    <w:p w14:paraId="7FF02B44" w14:textId="77777777" w:rsidR="009A6E75" w:rsidRDefault="009A6E75" w:rsidP="009A6E75">
      <w:pPr>
        <w:spacing w:after="0"/>
        <w:jc w:val="both"/>
        <w:rPr>
          <w:rFonts w:ascii="Times New Roman" w:hAnsi="Times New Roman" w:cs="Times New Roman"/>
        </w:rPr>
      </w:pPr>
    </w:p>
    <w:p w14:paraId="38CE0E7B" w14:textId="77777777" w:rsidR="009A6E75" w:rsidRDefault="009A6E75" w:rsidP="009A6E75">
      <w:pPr>
        <w:spacing w:after="0"/>
        <w:jc w:val="both"/>
        <w:rPr>
          <w:rFonts w:ascii="Times New Roman" w:hAnsi="Times New Roman" w:cs="Times New Roman"/>
        </w:rPr>
        <w:keepNext/>
      </w:pPr>
      <w:r w:rsidRPr="009A6E75">
        <w:rPr>
          <w:rFonts w:ascii="Times New Roman" w:hAnsi="Times New Roman" w:cs="Times New Roman"/>
          <w:b/>
          <w:bCs/>
        </w:rPr>
        <w:t>Possible Sanctions</w:t>
      </w:r>
    </w:p>
    <w:p w14:paraId="79E1E1DE"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rPr>
        <w:t>If the Committee determines that a student has committed a violation of academic integrity, it may impose any of the non-exhaustive list of sanctions below. The Committee may impose more than one of the below sanctions if deemed appropriate.</w:t>
      </w:r>
    </w:p>
    <w:p w14:paraId="1FEABE8A"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rPr>
        <w:t xml:space="preserve">1. A grade of F on the paper, examination, or assignment. </w:t>
      </w:r>
    </w:p>
    <w:p w14:paraId="0DEB930F"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rPr>
        <w:t xml:space="preserve">2. Reduction of final course grade. </w:t>
      </w:r>
    </w:p>
    <w:p w14:paraId="2D3B93F4"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rPr>
        <w:lastRenderedPageBreak/>
        <w:t xml:space="preserve">3. Assigning a grade of F for the course. </w:t>
      </w:r>
    </w:p>
    <w:p w14:paraId="7BE5E6D4"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rPr>
        <w:t xml:space="preserve">4. Disciplinary dismissal from the College for at least one semester following the semester in which the offense has occurred. </w:t>
      </w:r>
    </w:p>
    <w:p w14:paraId="3CC3B30F"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rPr>
        <w:t xml:space="preserve">5. Immediate disciplinary dismissal from the College for not longer than the remainder of the current and the following semester. </w:t>
      </w:r>
    </w:p>
    <w:p w14:paraId="6977BB4E"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rPr>
        <w:t xml:space="preserve">6. Permanent disciplinary dismissal from the College. </w:t>
      </w:r>
    </w:p>
    <w:p w14:paraId="53C93FA5"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rPr>
        <w:t xml:space="preserve">7. Disciplinary dismissal from the College for at least one semester following the semester in which the offense has occurred. </w:t>
      </w:r>
    </w:p>
    <w:p w14:paraId="68D54C14" w14:textId="77777777" w:rsidR="009A6E75" w:rsidRDefault="009A6E75" w:rsidP="009A6E75">
      <w:pPr>
        <w:spacing w:after="0"/>
        <w:jc w:val="both"/>
        <w:rPr>
          <w:rFonts w:ascii="Times New Roman" w:hAnsi="Times New Roman" w:cs="Times New Roman"/>
        </w:rPr>
      </w:pPr>
    </w:p>
    <w:p w14:paraId="4735B7A0"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b/>
          <w:bCs/>
        </w:rPr>
        <w:t xml:space="preserve">Academic Standards and Integrity Committee </w:t>
      </w:r>
    </w:p>
    <w:p w14:paraId="0ADE37E1" w14:textId="77777777" w:rsidR="009A6E75" w:rsidRDefault="009A6E75" w:rsidP="009A6E75">
      <w:pPr>
        <w:spacing w:after="0"/>
        <w:jc w:val="both"/>
        <w:rPr>
          <w:rFonts w:ascii="Times New Roman" w:hAnsi="Times New Roman" w:cs="Times New Roman"/>
        </w:rPr>
      </w:pPr>
    </w:p>
    <w:p w14:paraId="7D94ECE9"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u w:val="single"/>
        </w:rPr>
        <w:t>Organization</w:t>
      </w:r>
    </w:p>
    <w:p w14:paraId="3CB97CEE"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rPr>
        <w:t xml:space="preserve">The Committee shall be composed of five faculty members, elected from each of the four divisional groups and one at-large, and two students (one from senior year and one from junior year) appointed by the Student Government. </w:t>
      </w:r>
    </w:p>
    <w:p w14:paraId="50FA7198" w14:textId="77777777" w:rsidR="009A6E75" w:rsidRDefault="009A6E75" w:rsidP="009A6E75">
      <w:pPr>
        <w:spacing w:after="0"/>
        <w:jc w:val="both"/>
        <w:rPr>
          <w:rFonts w:ascii="Times New Roman" w:hAnsi="Times New Roman" w:cs="Times New Roman"/>
        </w:rPr>
      </w:pPr>
    </w:p>
    <w:p w14:paraId="098ECBC8" w14:textId="77777777" w:rsidR="009A6E75" w:rsidRDefault="009A6E75" w:rsidP="009A6E75">
      <w:pPr>
        <w:spacing w:after="0"/>
        <w:jc w:val="both"/>
        <w:rPr>
          <w:rFonts w:ascii="Times New Roman" w:hAnsi="Times New Roman" w:cs="Times New Roman"/>
        </w:rPr>
      </w:pPr>
      <w:r w:rsidRPr="009A6E75">
        <w:rPr>
          <w:rFonts w:ascii="Times New Roman" w:hAnsi="Times New Roman" w:cs="Times New Roman"/>
          <w:u w:val="single"/>
        </w:rPr>
        <w:t>Duties</w:t>
      </w:r>
    </w:p>
    <w:p w14:paraId="1916CF83" w14:textId="71D028A8" w:rsidR="00C124DD" w:rsidRPr="009A6E75" w:rsidRDefault="009A6E75" w:rsidP="009A6E75">
      <w:pPr>
        <w:spacing w:after="0"/>
        <w:jc w:val="both"/>
        <w:rPr>
          <w:rFonts w:ascii="Times New Roman" w:hAnsi="Times New Roman" w:cs="Times New Roman"/>
        </w:rPr>
      </w:pPr>
      <w:r w:rsidRPr="009A6E75">
        <w:rPr>
          <w:rFonts w:ascii="Times New Roman" w:hAnsi="Times New Roman" w:cs="Times New Roman"/>
        </w:rPr>
        <w:t xml:space="preserve">To foster the values of academic integrity among students, faculty, administrators and staff. To act as a board of review in all cases concerned with violations of academic integrity and grade appeals in accordance with the College’s established policy and procedures on academic integrity. </w:t>
      </w:r>
    </w:p>
    <w:sectPr w:rsidR="00C124DD" w:rsidRPr="009A6E75">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E75"/>
    <w:rsid w:val="00137FB6"/>
    <w:rsid w:val="001525C5"/>
    <w:rsid w:val="003318EB"/>
    <w:rsid w:val="00564B81"/>
    <w:rsid w:val="00567F1F"/>
    <w:rsid w:val="006602BF"/>
    <w:rsid w:val="00664402"/>
    <w:rsid w:val="00732566"/>
    <w:rsid w:val="00913AD8"/>
    <w:rsid w:val="009A6E75"/>
    <w:rsid w:val="00B1706C"/>
    <w:rsid w:val="00BC0499"/>
    <w:rsid w:val="00C124DD"/>
    <w:rsid w:val="00C923E1"/>
    <w:rsid w:val="00DD77DA"/>
    <w:rsid w:val="00FF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B2999"/>
  <w15:chartTrackingRefBased/>
  <w15:docId w15:val="{FA546EFB-1BE2-455C-8ED4-603595976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E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6E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6E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6E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6E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6E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6E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6E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6E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E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6E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6E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E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E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E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E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E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E75"/>
    <w:rPr>
      <w:rFonts w:eastAsiaTheme="majorEastAsia" w:cstheme="majorBidi"/>
      <w:color w:val="272727" w:themeColor="text1" w:themeTint="D8"/>
    </w:rPr>
  </w:style>
  <w:style w:type="paragraph" w:styleId="Title">
    <w:name w:val="Title"/>
    <w:basedOn w:val="Normal"/>
    <w:next w:val="Normal"/>
    <w:link w:val="TitleChar"/>
    <w:uiPriority w:val="10"/>
    <w:qFormat/>
    <w:rsid w:val="009A6E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E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E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6E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E75"/>
    <w:pPr>
      <w:spacing w:before="160"/>
      <w:jc w:val="center"/>
    </w:pPr>
    <w:rPr>
      <w:i/>
      <w:iCs/>
      <w:color w:val="404040" w:themeColor="text1" w:themeTint="BF"/>
    </w:rPr>
  </w:style>
  <w:style w:type="character" w:customStyle="1" w:styleId="QuoteChar">
    <w:name w:val="Quote Char"/>
    <w:basedOn w:val="DefaultParagraphFont"/>
    <w:link w:val="Quote"/>
    <w:uiPriority w:val="29"/>
    <w:rsid w:val="009A6E75"/>
    <w:rPr>
      <w:i/>
      <w:iCs/>
      <w:color w:val="404040" w:themeColor="text1" w:themeTint="BF"/>
    </w:rPr>
  </w:style>
  <w:style w:type="paragraph" w:styleId="ListParagraph">
    <w:name w:val="List Paragraph"/>
    <w:basedOn w:val="Normal"/>
    <w:uiPriority w:val="34"/>
    <w:qFormat/>
    <w:rsid w:val="009A6E75"/>
    <w:pPr>
      <w:ind w:left="720"/>
      <w:contextualSpacing/>
    </w:pPr>
  </w:style>
  <w:style w:type="character" w:styleId="IntenseEmphasis">
    <w:name w:val="Intense Emphasis"/>
    <w:basedOn w:val="DefaultParagraphFont"/>
    <w:uiPriority w:val="21"/>
    <w:qFormat/>
    <w:rsid w:val="009A6E75"/>
    <w:rPr>
      <w:i/>
      <w:iCs/>
      <w:color w:val="0F4761" w:themeColor="accent1" w:themeShade="BF"/>
    </w:rPr>
  </w:style>
  <w:style w:type="paragraph" w:styleId="IntenseQuote">
    <w:name w:val="Intense Quote"/>
    <w:basedOn w:val="Normal"/>
    <w:next w:val="Normal"/>
    <w:link w:val="IntenseQuoteChar"/>
    <w:uiPriority w:val="30"/>
    <w:qFormat/>
    <w:rsid w:val="009A6E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6E75"/>
    <w:rPr>
      <w:i/>
      <w:iCs/>
      <w:color w:val="0F4761" w:themeColor="accent1" w:themeShade="BF"/>
    </w:rPr>
  </w:style>
  <w:style w:type="character" w:styleId="IntenseReference">
    <w:name w:val="Intense Reference"/>
    <w:basedOn w:val="DefaultParagraphFont"/>
    <w:uiPriority w:val="32"/>
    <w:qFormat/>
    <w:rsid w:val="009A6E75"/>
    <w:rPr>
      <w:b/>
      <w:bCs/>
      <w:smallCaps/>
      <w:color w:val="0F4761" w:themeColor="accent1" w:themeShade="BF"/>
      <w:spacing w:val="5"/>
    </w:rPr>
  </w:style>
  <w:style w:type="character" w:styleId="Hyperlink">
    <w:name w:val="Hyperlink"/>
    <w:basedOn w:val="DefaultParagraphFont"/>
    <w:uiPriority w:val="99"/>
    <w:unhideWhenUsed/>
    <w:rsid w:val="003318EB"/>
    <w:rPr>
      <w:color w:val="467886" w:themeColor="hyperlink"/>
      <w:u w:val="single"/>
    </w:rPr>
  </w:style>
  <w:style w:type="character" w:styleId="UnresolvedMention">
    <w:name w:val="Unresolved Mention"/>
    <w:basedOn w:val="DefaultParagraphFont"/>
    <w:uiPriority w:val="99"/>
    <w:semiHidden/>
    <w:unhideWhenUsed/>
    <w:rsid w:val="003318EB"/>
    <w:rPr>
      <w:color w:val="605E5C"/>
      <w:shd w:val="clear" w:color="auto" w:fill="E1DFDD"/>
    </w:rPr>
  </w:style>
  <w:style w:type="character" w:styleId="FollowedHyperlink">
    <w:name w:val="FollowedHyperlink"/>
    <w:basedOn w:val="DefaultParagraphFont"/>
    <w:uiPriority w:val="99"/>
    <w:semiHidden/>
    <w:unhideWhenUsed/>
    <w:rsid w:val="003318E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ssets.sfc.edu/content/uploads/Policy-on-Academic-Integrity_2026-08-14-152800_ndas.docx" TargetMode="External"/><Relationship Id="rIdSFCLogo" Type="http://schemas.openxmlformats.org/officeDocument/2006/relationships/image" Target="media/sfc-reference-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954</Words>
  <Characters>5443</Characters>
  <Application>Microsoft Office Word</Application>
  <DocSecurity>0</DocSecurity>
  <Lines>45</Lines>
  <Paragraphs>12</Paragraphs>
  <ScaleCrop>false</ScaleCrop>
  <Company>St. Francis College</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Ciungu</dc:creator>
  <cp:keywords/>
  <dc:description/>
  <cp:lastModifiedBy>John Edwards</cp:lastModifiedBy>
  <cp:revision>11</cp:revision>
  <dcterms:created xsi:type="dcterms:W3CDTF">2026-08-14T15:12:00Z</dcterms:created>
  <dcterms:modified xsi:type="dcterms:W3CDTF">2026-08-23T13:31:00Z</dcterms:modified>
</cp:coreProperties>
</file>